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440" w:lineRule="exac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附件：</w:t>
      </w:r>
    </w:p>
    <w:p>
      <w:pPr>
        <w:widowControl/>
        <w:shd w:val="clear" w:color="auto" w:fill="FFFFFF"/>
        <w:spacing w:line="440" w:lineRule="exact"/>
        <w:jc w:val="center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校首届公益创业赛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eastAsia="zh-CN"/>
        </w:rPr>
        <w:t>获奖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名单</w:t>
      </w:r>
    </w:p>
    <w:bookmarkEnd w:id="0"/>
    <w:p>
      <w:pPr>
        <w:widowControl/>
        <w:shd w:val="clear" w:color="auto" w:fill="FFFFFF"/>
        <w:spacing w:line="440" w:lineRule="exact"/>
        <w:jc w:val="center"/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</w:pPr>
    </w:p>
    <w:tbl>
      <w:tblPr>
        <w:tblStyle w:val="3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8"/>
                <w:szCs w:val="28"/>
                <w:lang w:eastAsia="zh-CN"/>
              </w:rPr>
              <w:t>奖项</w:t>
            </w:r>
          </w:p>
        </w:tc>
        <w:tc>
          <w:tcPr>
            <w:tcW w:w="1984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6237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金奖</w:t>
            </w:r>
          </w:p>
        </w:tc>
        <w:tc>
          <w:tcPr>
            <w:tcW w:w="1984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6237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雪梨创艺公司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6237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“创意友”公益创业项目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银奖</w:t>
            </w:r>
          </w:p>
        </w:tc>
        <w:tc>
          <w:tcPr>
            <w:tcW w:w="1984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旅游学院</w:t>
            </w:r>
          </w:p>
        </w:tc>
        <w:tc>
          <w:tcPr>
            <w:tcW w:w="6237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福建省福州市青少年网络心理教育有限责任公司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6237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福建N次方创意资源再造股份有限公司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6237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青芽教育服务有限公司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铜奖</w:t>
            </w:r>
          </w:p>
        </w:tc>
        <w:tc>
          <w:tcPr>
            <w:tcW w:w="1984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教育学院</w:t>
            </w:r>
          </w:p>
        </w:tc>
        <w:tc>
          <w:tcPr>
            <w:tcW w:w="6237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玩库文化责任有限公司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教育学院</w:t>
            </w:r>
          </w:p>
        </w:tc>
        <w:tc>
          <w:tcPr>
            <w:tcW w:w="6237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三叶草责任有限公司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教育学院</w:t>
            </w:r>
          </w:p>
        </w:tc>
        <w:tc>
          <w:tcPr>
            <w:tcW w:w="6237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B&amp;S（扎染灵魂文化传播有限公司）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文学院</w:t>
            </w:r>
          </w:p>
        </w:tc>
        <w:tc>
          <w:tcPr>
            <w:tcW w:w="6237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颐和康达有限责任公司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公共管理学院</w:t>
            </w:r>
          </w:p>
        </w:tc>
        <w:tc>
          <w:tcPr>
            <w:tcW w:w="6237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“新希望”农民工维权咨询服务中心</w:t>
            </w:r>
          </w:p>
        </w:tc>
      </w:tr>
    </w:tbl>
    <w:p>
      <w:pPr>
        <w:widowControl/>
        <w:shd w:val="clear" w:color="auto" w:fill="FFFFFF"/>
        <w:spacing w:line="440" w:lineRule="exact"/>
        <w:jc w:val="center"/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</w:pPr>
    </w:p>
    <w:p>
      <w:pPr>
        <w:spacing w:line="44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440" w:lineRule="exact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440" w:lineRule="exact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440" w:lineRule="exact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440" w:lineRule="exact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440" w:lineRule="exact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440" w:lineRule="exact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440" w:lineRule="exact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E1774"/>
    <w:rsid w:val="1FDE17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2016-04-26T07:49:00Z</dcterms:created>
  <dc:creator>xunan</dc:creator>
  <cp:lastModifiedBy>xunan</cp:lastModifiedBy>
  <dcterms:modified xsi:type="dcterms:W3CDTF">2016-04-26T07:50:00Z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