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28"/>
          <w:szCs w:val="28"/>
        </w:rPr>
        <w:t>附件2：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2019年大学生创意创新创业成果展活动方案</w:t>
      </w:r>
    </w:p>
    <w:p>
      <w:pPr>
        <w:pStyle w:val="15"/>
        <w:spacing w:line="440" w:lineRule="exact"/>
        <w:ind w:firstLine="0" w:firstLineChars="0"/>
        <w:rPr>
          <w:rFonts w:ascii="仿宋_GB2312" w:hAnsi="黑体" w:eastAsia="仿宋_GB2312" w:cs="仿宋_GB2312"/>
          <w:b/>
          <w:bCs/>
          <w:sz w:val="28"/>
          <w:szCs w:val="28"/>
        </w:rPr>
      </w:pPr>
      <w:r>
        <w:rPr>
          <w:rFonts w:hint="eastAsia" w:ascii="仿宋_GB2312" w:hAnsi="黑体" w:eastAsia="仿宋_GB2312" w:cs="仿宋_GB2312"/>
          <w:b/>
          <w:bCs/>
          <w:sz w:val="28"/>
          <w:szCs w:val="28"/>
        </w:rPr>
        <w:t>一、活动时间</w:t>
      </w:r>
    </w:p>
    <w:p>
      <w:pPr>
        <w:spacing w:line="44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2019年11月</w:t>
      </w:r>
      <w:r>
        <w:rPr>
          <w:rFonts w:ascii="仿宋_GB2312" w:hAnsi="仿宋_GB2312" w:eastAsia="仿宋_GB2312" w:cs="仿宋_GB2312"/>
          <w:bCs/>
          <w:sz w:val="28"/>
          <w:szCs w:val="28"/>
        </w:rPr>
        <w:t>30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日</w:t>
      </w:r>
    </w:p>
    <w:p>
      <w:pPr>
        <w:pStyle w:val="15"/>
        <w:spacing w:line="440" w:lineRule="exact"/>
        <w:ind w:firstLine="0" w:firstLineChars="0"/>
        <w:rPr>
          <w:rFonts w:ascii="仿宋_GB2312" w:hAnsi="黑体" w:eastAsia="仿宋_GB2312" w:cs="仿宋_GB2312"/>
          <w:b/>
          <w:bCs/>
          <w:sz w:val="28"/>
          <w:szCs w:val="28"/>
        </w:rPr>
      </w:pPr>
      <w:r>
        <w:rPr>
          <w:rFonts w:hint="eastAsia" w:ascii="仿宋_GB2312" w:hAnsi="黑体" w:eastAsia="仿宋_GB2312" w:cs="仿宋_GB2312"/>
          <w:b/>
          <w:bCs/>
          <w:sz w:val="28"/>
          <w:szCs w:val="28"/>
        </w:rPr>
        <w:t>二、活动内容</w:t>
      </w:r>
    </w:p>
    <w:p>
      <w:pPr>
        <w:widowControl/>
        <w:spacing w:line="440" w:lineRule="exact"/>
        <w:ind w:firstLine="280" w:firstLineChars="1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仿宋_GB2312"/>
          <w:b/>
          <w:bCs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创意创新创业成果展共分为五个展区：</w:t>
      </w:r>
      <w:r>
        <w:rPr>
          <w:rFonts w:hint="eastAsia" w:ascii="仿宋_GB2312" w:hAnsi="黑体" w:eastAsia="仿宋_GB2312"/>
          <w:sz w:val="28"/>
          <w:szCs w:val="28"/>
        </w:rPr>
        <w:t>学院创新风采展区、优秀创业团队风采展区、特色</w:t>
      </w:r>
      <w:bookmarkStart w:id="0" w:name="_GoBack"/>
      <w:bookmarkEnd w:id="0"/>
      <w:r>
        <w:rPr>
          <w:rFonts w:hint="eastAsia" w:ascii="仿宋_GB2312" w:hAnsi="黑体" w:eastAsia="仿宋_GB2312"/>
          <w:sz w:val="28"/>
          <w:szCs w:val="28"/>
        </w:rPr>
        <w:t>科技组织展区、创意竞赛展区、科创展区。</w:t>
      </w:r>
    </w:p>
    <w:p>
      <w:pPr>
        <w:spacing w:line="44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（一）学院创新风采展区（12-15个展位）</w:t>
      </w:r>
    </w:p>
    <w:p>
      <w:pPr>
        <w:spacing w:line="44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展示各院学术科技特色、近年来创新成绩成果，精心策划、布置展位，促进来自不同学院的师生做生动有趣的互动交流，普及专业常识，增进跨学科、跨专业交流。</w:t>
      </w:r>
    </w:p>
    <w:p>
      <w:pPr>
        <w:spacing w:line="44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（二）优秀创业团队风采展区（5-10个展位）</w:t>
      </w:r>
    </w:p>
    <w:p>
      <w:pPr>
        <w:spacing w:line="440" w:lineRule="exact"/>
        <w:ind w:firstLine="562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展示创业团队风采，邀请较具代表性的高校创业团队参与，向我校学子展示创业大学生风采，借鉴学习经验，浓厚校园创业氛围。</w:t>
      </w:r>
    </w:p>
    <w:p>
      <w:pPr>
        <w:spacing w:line="44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（三）特色科技组织展区（5-8个展位）</w:t>
      </w:r>
    </w:p>
    <w:p>
      <w:pPr>
        <w:spacing w:line="440" w:lineRule="exact"/>
        <w:ind w:firstLine="562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展示全校有特色的科技协会（社团），并邀请校外兄弟院校科技组织参展，向我校学子展示在校大学生创新创业风采。</w:t>
      </w:r>
    </w:p>
    <w:p>
      <w:pPr>
        <w:numPr>
          <w:ilvl w:val="0"/>
          <w:numId w:val="1"/>
        </w:numPr>
        <w:spacing w:line="440" w:lineRule="exact"/>
        <w:ind w:firstLine="562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创意竞赛展区（2-3个展位）</w:t>
      </w:r>
    </w:p>
    <w:p>
      <w:pPr>
        <w:spacing w:line="440" w:lineRule="exact"/>
        <w:ind w:firstLine="562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 xml:space="preserve"> 展示我校大学生的创意设计成果，展示校大学生创意竞赛优秀作品，现场针对作品做互动与交流，评选出最受欢迎的创意竞赛优秀作品。</w:t>
      </w:r>
    </w:p>
    <w:p>
      <w:pPr>
        <w:spacing w:line="440" w:lineRule="exact"/>
        <w:ind w:firstLine="562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（五）科创展区（</w:t>
      </w:r>
      <w:r>
        <w:rPr>
          <w:rFonts w:ascii="仿宋_GB2312" w:hAnsi="黑体" w:eastAsia="仿宋_GB2312"/>
          <w:sz w:val="28"/>
          <w:szCs w:val="28"/>
        </w:rPr>
        <w:t>2</w:t>
      </w:r>
      <w:r>
        <w:rPr>
          <w:rFonts w:hint="eastAsia" w:ascii="仿宋_GB2312" w:hAnsi="黑体" w:eastAsia="仿宋_GB2312"/>
          <w:sz w:val="28"/>
          <w:szCs w:val="28"/>
        </w:rPr>
        <w:t>个展位）</w:t>
      </w:r>
    </w:p>
    <w:p>
      <w:pPr>
        <w:spacing w:line="440" w:lineRule="exact"/>
        <w:ind w:firstLine="700" w:firstLineChars="25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结合趣味小游戏向在校的学生们介绍挑战杯，让同学们在有趣的游戏环节中加深对挑战杯的理解和认识，届时我们将会设置展板介绍挑战杯的相关知识，营造浓厚的“挑战杯”氛围。</w:t>
      </w:r>
    </w:p>
    <w:p>
      <w:pPr>
        <w:spacing w:line="440" w:lineRule="exact"/>
        <w:rPr>
          <w:rFonts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三、活动组织</w:t>
      </w:r>
    </w:p>
    <w:p>
      <w:pPr>
        <w:spacing w:line="44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（一）各学院、校级组织请于</w:t>
      </w:r>
      <w:r>
        <w:rPr>
          <w:rFonts w:ascii="仿宋_GB2312" w:hAnsi="仿宋" w:eastAsia="仿宋_GB2312"/>
          <w:sz w:val="28"/>
          <w:szCs w:val="28"/>
        </w:rPr>
        <w:t>11月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13</w:t>
      </w:r>
      <w:r>
        <w:rPr>
          <w:rFonts w:ascii="仿宋_GB2312" w:hAnsi="仿宋" w:eastAsia="仿宋_GB2312"/>
          <w:sz w:val="28"/>
          <w:szCs w:val="28"/>
        </w:rPr>
        <w:t>日（周</w:t>
      </w:r>
      <w:r>
        <w:rPr>
          <w:rFonts w:hint="eastAsia" w:ascii="仿宋_GB2312" w:hAnsi="仿宋" w:eastAsia="仿宋_GB2312"/>
          <w:sz w:val="28"/>
          <w:szCs w:val="28"/>
        </w:rPr>
        <w:t>三</w:t>
      </w:r>
      <w:r>
        <w:rPr>
          <w:rFonts w:ascii="仿宋_GB2312" w:hAnsi="仿宋" w:eastAsia="仿宋_GB2312"/>
          <w:sz w:val="28"/>
          <w:szCs w:val="28"/>
        </w:rPr>
        <w:t>）前上交展位策划表（附件），将电子版文件发至校团委科技部邮箱：fjsdtwkjb@163.com（只需上交电子版）。</w:t>
      </w:r>
    </w:p>
    <w:p>
      <w:pPr>
        <w:spacing w:line="44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（二）对参展学院的展位进行评审，颁予“最具创意展位”、“最受欢迎展位”称号。参展情况将作为福建师范大学第十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一</w:t>
      </w:r>
      <w:r>
        <w:rPr>
          <w:rFonts w:hint="eastAsia" w:ascii="仿宋_GB2312" w:hAnsi="仿宋" w:eastAsia="仿宋_GB2312"/>
          <w:sz w:val="28"/>
          <w:szCs w:val="28"/>
        </w:rPr>
        <w:t>届大学生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科技节</w:t>
      </w:r>
      <w:r>
        <w:rPr>
          <w:rFonts w:hint="eastAsia" w:ascii="仿宋_GB2312" w:hAnsi="仿宋" w:eastAsia="仿宋_GB2312"/>
          <w:sz w:val="28"/>
          <w:szCs w:val="28"/>
        </w:rPr>
        <w:t>“优秀组织奖”评选的重要参考。</w:t>
      </w:r>
    </w:p>
    <w:p>
      <w:pPr>
        <w:spacing w:line="440" w:lineRule="exact"/>
        <w:rPr>
          <w:rFonts w:ascii="仿宋_GB2312" w:hAnsi="黑体" w:eastAsia="仿宋_GB2312"/>
          <w:sz w:val="28"/>
          <w:szCs w:val="28"/>
        </w:rPr>
      </w:pPr>
    </w:p>
    <w:p>
      <w:pPr>
        <w:spacing w:line="440" w:lineRule="exact"/>
        <w:rPr>
          <w:rFonts w:ascii="仿宋_GB2312" w:hAnsi="黑体" w:eastAsia="仿宋_GB2312"/>
          <w:sz w:val="28"/>
          <w:szCs w:val="28"/>
        </w:rPr>
      </w:pPr>
    </w:p>
    <w:p>
      <w:pPr>
        <w:spacing w:line="440" w:lineRule="exact"/>
        <w:rPr>
          <w:rFonts w:ascii="仿宋_GB2312" w:hAnsi="黑体" w:eastAsia="仿宋_GB2312"/>
          <w:sz w:val="28"/>
          <w:szCs w:val="28"/>
        </w:rPr>
      </w:pPr>
    </w:p>
    <w:p>
      <w:pPr>
        <w:spacing w:line="440" w:lineRule="exact"/>
        <w:rPr>
          <w:rFonts w:ascii="仿宋_GB2312" w:hAnsi="黑体" w:eastAsia="仿宋_GB2312"/>
          <w:sz w:val="28"/>
          <w:szCs w:val="28"/>
        </w:rPr>
      </w:pPr>
    </w:p>
    <w:p>
      <w:pPr>
        <w:spacing w:line="440" w:lineRule="exact"/>
        <w:rPr>
          <w:rFonts w:ascii="仿宋_GB2312" w:hAnsi="黑体" w:eastAsia="仿宋_GB2312"/>
          <w:sz w:val="28"/>
          <w:szCs w:val="28"/>
        </w:rPr>
      </w:pPr>
    </w:p>
    <w:p>
      <w:pPr>
        <w:spacing w:line="440" w:lineRule="exact"/>
        <w:rPr>
          <w:rFonts w:ascii="仿宋_GB2312" w:hAnsi="黑体" w:eastAsia="仿宋_GB2312"/>
          <w:sz w:val="28"/>
          <w:szCs w:val="28"/>
        </w:rPr>
      </w:pPr>
    </w:p>
    <w:p>
      <w:pPr>
        <w:spacing w:line="440" w:lineRule="exact"/>
        <w:rPr>
          <w:rFonts w:ascii="仿宋_GB2312" w:hAnsi="黑体" w:eastAsia="仿宋_GB2312"/>
          <w:sz w:val="28"/>
          <w:szCs w:val="28"/>
        </w:rPr>
      </w:pPr>
    </w:p>
    <w:p>
      <w:pPr>
        <w:spacing w:line="440" w:lineRule="exact"/>
        <w:rPr>
          <w:rFonts w:ascii="仿宋_GB2312" w:hAnsi="黑体" w:eastAsia="仿宋_GB2312"/>
          <w:sz w:val="28"/>
          <w:szCs w:val="28"/>
        </w:rPr>
      </w:pPr>
    </w:p>
    <w:p>
      <w:pPr>
        <w:spacing w:line="440" w:lineRule="exact"/>
        <w:rPr>
          <w:rFonts w:ascii="仿宋_GB2312" w:hAnsi="黑体" w:eastAsia="仿宋_GB2312"/>
          <w:sz w:val="28"/>
          <w:szCs w:val="28"/>
        </w:rPr>
      </w:pPr>
    </w:p>
    <w:p>
      <w:pPr>
        <w:spacing w:line="440" w:lineRule="exact"/>
        <w:rPr>
          <w:rFonts w:ascii="仿宋_GB2312" w:hAnsi="黑体" w:eastAsia="仿宋_GB2312"/>
          <w:sz w:val="28"/>
          <w:szCs w:val="28"/>
        </w:rPr>
      </w:pPr>
    </w:p>
    <w:p>
      <w:pPr>
        <w:spacing w:line="440" w:lineRule="exact"/>
        <w:rPr>
          <w:rFonts w:ascii="仿宋_GB2312" w:hAnsi="黑体" w:eastAsia="仿宋_GB2312"/>
          <w:sz w:val="28"/>
          <w:szCs w:val="28"/>
        </w:rPr>
      </w:pPr>
    </w:p>
    <w:p>
      <w:pPr>
        <w:spacing w:line="440" w:lineRule="exact"/>
        <w:rPr>
          <w:rFonts w:ascii="仿宋_GB2312" w:hAnsi="黑体" w:eastAsia="仿宋_GB2312"/>
          <w:sz w:val="28"/>
          <w:szCs w:val="28"/>
        </w:rPr>
      </w:pPr>
    </w:p>
    <w:p>
      <w:pPr>
        <w:spacing w:line="440" w:lineRule="exact"/>
        <w:rPr>
          <w:rFonts w:ascii="仿宋_GB2312" w:hAnsi="黑体" w:eastAsia="仿宋_GB2312"/>
          <w:sz w:val="28"/>
          <w:szCs w:val="28"/>
        </w:rPr>
      </w:pPr>
    </w:p>
    <w:p>
      <w:pPr>
        <w:spacing w:line="440" w:lineRule="exact"/>
        <w:rPr>
          <w:rFonts w:ascii="仿宋_GB2312" w:hAnsi="黑体" w:eastAsia="仿宋_GB2312"/>
          <w:sz w:val="28"/>
          <w:szCs w:val="28"/>
        </w:rPr>
      </w:pPr>
    </w:p>
    <w:p>
      <w:pPr>
        <w:spacing w:line="440" w:lineRule="exact"/>
        <w:rPr>
          <w:rFonts w:ascii="仿宋_GB2312" w:hAnsi="黑体" w:eastAsia="仿宋_GB2312"/>
          <w:sz w:val="28"/>
          <w:szCs w:val="28"/>
        </w:rPr>
      </w:pPr>
    </w:p>
    <w:p>
      <w:pPr>
        <w:spacing w:line="440" w:lineRule="exact"/>
        <w:rPr>
          <w:rFonts w:ascii="仿宋_GB2312" w:hAnsi="黑体" w:eastAsia="仿宋_GB2312"/>
          <w:sz w:val="28"/>
          <w:szCs w:val="28"/>
        </w:rPr>
      </w:pPr>
    </w:p>
    <w:p>
      <w:pPr>
        <w:spacing w:line="440" w:lineRule="exact"/>
        <w:rPr>
          <w:rFonts w:ascii="仿宋_GB2312" w:hAnsi="黑体" w:eastAsia="仿宋_GB2312"/>
          <w:sz w:val="28"/>
          <w:szCs w:val="28"/>
        </w:rPr>
      </w:pPr>
    </w:p>
    <w:p>
      <w:pPr>
        <w:spacing w:line="440" w:lineRule="exact"/>
        <w:rPr>
          <w:rFonts w:ascii="仿宋_GB2312" w:hAnsi="黑体" w:eastAsia="仿宋_GB2312"/>
          <w:sz w:val="28"/>
          <w:szCs w:val="28"/>
        </w:rPr>
      </w:pPr>
    </w:p>
    <w:p>
      <w:pPr>
        <w:spacing w:line="440" w:lineRule="exact"/>
        <w:rPr>
          <w:rFonts w:ascii="仿宋_GB2312" w:hAnsi="黑体" w:eastAsia="仿宋_GB2312"/>
          <w:sz w:val="28"/>
          <w:szCs w:val="28"/>
        </w:rPr>
      </w:pPr>
    </w:p>
    <w:p>
      <w:pPr>
        <w:spacing w:line="440" w:lineRule="exact"/>
        <w:rPr>
          <w:rFonts w:ascii="仿宋_GB2312" w:hAnsi="黑体" w:eastAsia="仿宋_GB2312"/>
          <w:sz w:val="28"/>
          <w:szCs w:val="28"/>
        </w:rPr>
      </w:pPr>
    </w:p>
    <w:p>
      <w:pPr>
        <w:spacing w:line="440" w:lineRule="exact"/>
        <w:rPr>
          <w:rFonts w:ascii="仿宋_GB2312" w:hAnsi="黑体" w:eastAsia="仿宋_GB2312"/>
          <w:sz w:val="28"/>
          <w:szCs w:val="28"/>
        </w:rPr>
      </w:pPr>
    </w:p>
    <w:p>
      <w:pPr>
        <w:spacing w:line="440" w:lineRule="exact"/>
        <w:rPr>
          <w:rFonts w:ascii="仿宋_GB2312" w:hAnsi="黑体" w:eastAsia="仿宋_GB2312"/>
          <w:sz w:val="28"/>
          <w:szCs w:val="28"/>
        </w:rPr>
      </w:pPr>
    </w:p>
    <w:p>
      <w:pPr>
        <w:spacing w:line="440" w:lineRule="exact"/>
        <w:rPr>
          <w:rFonts w:ascii="仿宋_GB2312" w:hAnsi="黑体" w:eastAsia="仿宋_GB2312"/>
          <w:sz w:val="28"/>
          <w:szCs w:val="28"/>
        </w:rPr>
      </w:pPr>
    </w:p>
    <w:p>
      <w:pPr>
        <w:spacing w:line="440" w:lineRule="exact"/>
        <w:rPr>
          <w:rFonts w:ascii="仿宋_GB2312" w:hAnsi="黑体" w:eastAsia="仿宋_GB2312"/>
          <w:sz w:val="28"/>
          <w:szCs w:val="28"/>
        </w:rPr>
      </w:pPr>
    </w:p>
    <w:p>
      <w:pPr>
        <w:spacing w:line="440" w:lineRule="exact"/>
        <w:rPr>
          <w:rFonts w:ascii="仿宋_GB2312" w:hAnsi="黑体" w:eastAsia="仿宋_GB2312"/>
          <w:sz w:val="28"/>
          <w:szCs w:val="28"/>
        </w:rPr>
      </w:pPr>
    </w:p>
    <w:p>
      <w:pPr>
        <w:spacing w:line="440" w:lineRule="exact"/>
        <w:rPr>
          <w:rFonts w:ascii="仿宋_GB2312" w:hAnsi="黑体" w:eastAsia="仿宋_GB2312"/>
          <w:sz w:val="28"/>
          <w:szCs w:val="28"/>
        </w:rPr>
      </w:pPr>
    </w:p>
    <w:p>
      <w:pPr>
        <w:spacing w:line="440" w:lineRule="exact"/>
        <w:rPr>
          <w:rFonts w:ascii="仿宋_GB2312" w:hAnsi="黑体" w:eastAsia="仿宋_GB2312"/>
          <w:sz w:val="28"/>
          <w:szCs w:val="28"/>
        </w:rPr>
      </w:pPr>
    </w:p>
    <w:p>
      <w:pPr>
        <w:spacing w:line="440" w:lineRule="exact"/>
        <w:rPr>
          <w:rFonts w:ascii="仿宋_GB2312" w:hAnsi="黑体" w:eastAsia="仿宋_GB2312"/>
          <w:sz w:val="28"/>
          <w:szCs w:val="28"/>
        </w:rPr>
      </w:pPr>
    </w:p>
    <w:p>
      <w:pPr>
        <w:spacing w:line="440" w:lineRule="exact"/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spacing w:line="440" w:lineRule="exact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32"/>
          <w:szCs w:val="32"/>
        </w:rPr>
        <w:t>2019年大学生创意创新创业成果展展位策划表</w:t>
      </w:r>
    </w:p>
    <w:tbl>
      <w:tblPr>
        <w:tblStyle w:val="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872"/>
        <w:gridCol w:w="1934"/>
        <w:gridCol w:w="2077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学院、组织名称</w:t>
            </w:r>
          </w:p>
        </w:tc>
        <w:tc>
          <w:tcPr>
            <w:tcW w:w="6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展位主题</w:t>
            </w:r>
          </w:p>
        </w:tc>
        <w:tc>
          <w:tcPr>
            <w:tcW w:w="6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负责人姓名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职    务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手    机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邮    箱</w:t>
            </w:r>
          </w:p>
        </w:tc>
        <w:tc>
          <w:tcPr>
            <w:tcW w:w="2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7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展位</w:t>
            </w:r>
          </w:p>
          <w:p>
            <w:pPr>
              <w:spacing w:line="44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策划</w:t>
            </w:r>
          </w:p>
          <w:p>
            <w:pPr>
              <w:spacing w:line="44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方案</w:t>
            </w:r>
          </w:p>
          <w:p>
            <w:pPr>
              <w:spacing w:line="44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（600字以内）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黑体" w:eastAsia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29" w:firstLineChars="179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3" w:hRule="atLeast"/>
        </w:trPr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展位</w:t>
            </w:r>
          </w:p>
          <w:p>
            <w:pPr>
              <w:spacing w:line="44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物料</w:t>
            </w:r>
          </w:p>
          <w:p>
            <w:pPr>
              <w:spacing w:line="44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要求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1、主办方提供以下物料，可勾选：</w:t>
            </w:r>
          </w:p>
          <w:p>
            <w:pPr>
              <w:spacing w:line="440" w:lineRule="exact"/>
              <w:ind w:firstLine="600" w:firstLineChars="250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帐篷1顶</w:t>
            </w:r>
          </w:p>
          <w:p>
            <w:pPr>
              <w:spacing w:line="440" w:lineRule="exact"/>
              <w:ind w:firstLine="600" w:firstLineChars="250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□展板1个</w:t>
            </w:r>
          </w:p>
          <w:p>
            <w:pPr>
              <w:spacing w:line="44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2、参展方自带以下物料（主要写明大件物料，桌椅、电器、展示品、排插）：</w:t>
            </w:r>
          </w:p>
          <w:p>
            <w:pPr>
              <w:spacing w:line="440" w:lineRule="exact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备注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</w:tbl>
    <w:p>
      <w:pPr>
        <w:spacing w:line="440" w:lineRule="exact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</w:rPr>
        <w:t>请于11月</w:t>
      </w:r>
      <w:r>
        <w:rPr>
          <w:rFonts w:hint="eastAsia" w:ascii="仿宋_GB2312" w:hAnsi="黑体" w:eastAsia="仿宋_GB2312"/>
          <w:lang w:val="en-US" w:eastAsia="zh-CN"/>
        </w:rPr>
        <w:t>13</w:t>
      </w:r>
      <w:r>
        <w:rPr>
          <w:rFonts w:hint="eastAsia" w:ascii="仿宋_GB2312" w:hAnsi="黑体" w:eastAsia="仿宋_GB2312"/>
        </w:rPr>
        <w:t>日前上交表格，</w:t>
      </w:r>
      <w:r>
        <w:fldChar w:fldCharType="begin"/>
      </w:r>
      <w:r>
        <w:instrText xml:space="preserve"> HYPERLINK "mailto:电子版发至校团委科技部邮箱fjsdtwkjb@163.com" </w:instrText>
      </w:r>
      <w:r>
        <w:fldChar w:fldCharType="separate"/>
      </w:r>
      <w:r>
        <w:rPr>
          <w:rFonts w:hint="eastAsia" w:ascii="仿宋_GB2312" w:eastAsia="仿宋_GB2312"/>
        </w:rPr>
        <w:t>电子版发至校团委科技部邮箱fjsdtwkjb@163.com</w:t>
      </w:r>
      <w:r>
        <w:rPr>
          <w:rFonts w:hint="eastAsia" w:ascii="仿宋_GB2312" w:eastAsia="仿宋_GB2312"/>
        </w:rPr>
        <w:fldChar w:fldCharType="end"/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0080416"/>
    </w:sdtPr>
    <w:sdtEndPr>
      <w:rPr>
        <w:rFonts w:ascii="华文楷体" w:hAnsi="华文楷体" w:eastAsia="华文楷体"/>
        <w:sz w:val="24"/>
        <w:szCs w:val="24"/>
      </w:rPr>
    </w:sdtEndPr>
    <w:sdtContent>
      <w:sdt>
        <w:sdtPr>
          <w:id w:val="2053193032"/>
        </w:sdtPr>
        <w:sdtEndPr>
          <w:rPr>
            <w:rFonts w:ascii="华文楷体" w:hAnsi="华文楷体" w:eastAsia="华文楷体"/>
            <w:sz w:val="24"/>
            <w:szCs w:val="24"/>
          </w:rPr>
        </w:sdtEndPr>
        <w:sdtContent>
          <w:p>
            <w:pPr>
              <w:pStyle w:val="5"/>
              <w:jc w:val="center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sz w:val="24"/>
                <w:szCs w:val="24"/>
              </w:rPr>
              <w:t>第</w:t>
            </w:r>
            <w:r>
              <w:rPr>
                <w:rFonts w:hint="eastAsia" w:ascii="仿宋_GB2312" w:hAnsi="华文楷体" w:eastAsia="仿宋_GB2312"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华文楷体" w:eastAsia="仿宋_GB2312"/>
                <w:bCs/>
                <w:sz w:val="24"/>
                <w:szCs w:val="24"/>
              </w:rPr>
              <w:instrText xml:space="preserve">PAGE</w:instrText>
            </w:r>
            <w:r>
              <w:rPr>
                <w:rFonts w:hint="eastAsia" w:ascii="仿宋_GB2312" w:hAnsi="华文楷体" w:eastAsia="仿宋_GB2312"/>
                <w:bCs/>
                <w:sz w:val="24"/>
                <w:szCs w:val="24"/>
              </w:rPr>
              <w:fldChar w:fldCharType="separate"/>
            </w:r>
            <w:r>
              <w:rPr>
                <w:rFonts w:ascii="仿宋_GB2312" w:hAnsi="华文楷体" w:eastAsia="仿宋_GB2312"/>
                <w:bCs/>
                <w:sz w:val="24"/>
                <w:szCs w:val="24"/>
              </w:rPr>
              <w:t>3</w:t>
            </w:r>
            <w:r>
              <w:rPr>
                <w:rFonts w:hint="eastAsia" w:ascii="仿宋_GB2312" w:hAnsi="华文楷体" w:eastAsia="仿宋_GB2312"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华文楷体" w:eastAsia="仿宋_GB2312"/>
                <w:bCs/>
                <w:sz w:val="24"/>
                <w:szCs w:val="24"/>
              </w:rPr>
              <w:t>页</w:t>
            </w:r>
            <w:r>
              <w:rPr>
                <w:rFonts w:ascii="仿宋_GB2312" w:hAnsi="华文楷体" w:eastAsia="仿宋_GB2312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 w:ascii="仿宋_GB2312" w:hAnsi="华文楷体" w:eastAsia="仿宋_GB2312"/>
                <w:sz w:val="24"/>
                <w:szCs w:val="24"/>
                <w:lang w:val="zh-CN"/>
              </w:rPr>
              <w:t>共</w:t>
            </w:r>
            <w:r>
              <w:rPr>
                <w:rFonts w:hint="eastAsia" w:ascii="仿宋_GB2312" w:hAnsi="华文楷体" w:eastAsia="仿宋_GB2312"/>
                <w:bCs/>
                <w:sz w:val="24"/>
                <w:szCs w:val="24"/>
              </w:rPr>
              <w:fldChar w:fldCharType="begin"/>
            </w:r>
            <w:r>
              <w:rPr>
                <w:rFonts w:hint="eastAsia" w:ascii="仿宋_GB2312" w:hAnsi="华文楷体" w:eastAsia="仿宋_GB2312"/>
                <w:bCs/>
                <w:sz w:val="24"/>
                <w:szCs w:val="24"/>
              </w:rPr>
              <w:instrText xml:space="preserve">NUMPAGES</w:instrText>
            </w:r>
            <w:r>
              <w:rPr>
                <w:rFonts w:hint="eastAsia" w:ascii="仿宋_GB2312" w:hAnsi="华文楷体" w:eastAsia="仿宋_GB2312"/>
                <w:bCs/>
                <w:sz w:val="24"/>
                <w:szCs w:val="24"/>
              </w:rPr>
              <w:fldChar w:fldCharType="separate"/>
            </w:r>
            <w:r>
              <w:rPr>
                <w:rFonts w:ascii="仿宋_GB2312" w:hAnsi="华文楷体" w:eastAsia="仿宋_GB2312"/>
                <w:bCs/>
                <w:sz w:val="24"/>
                <w:szCs w:val="24"/>
              </w:rPr>
              <w:t>3</w:t>
            </w:r>
            <w:r>
              <w:rPr>
                <w:rFonts w:hint="eastAsia" w:ascii="仿宋_GB2312" w:hAnsi="华文楷体" w:eastAsia="仿宋_GB2312"/>
                <w:bCs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华文楷体" w:eastAsia="仿宋_GB2312"/>
                <w:bCs/>
                <w:sz w:val="24"/>
                <w:szCs w:val="24"/>
              </w:rPr>
              <w:t>页</w:t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华文行楷" w:hAnsi="华文楷体" w:eastAsia="华文行楷"/>
        <w:sz w:val="24"/>
        <w:szCs w:val="24"/>
      </w:rPr>
    </w:pPr>
    <w:r>
      <w:rPr>
        <w:rFonts w:ascii="华文行楷" w:hAnsi="华文楷体" w:eastAsia="华文行楷"/>
        <w:sz w:val="24"/>
        <w:szCs w:val="24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040" cy="5273040"/>
          <wp:effectExtent l="0" t="0" r="3810" b="3810"/>
          <wp:wrapNone/>
          <wp:docPr id="2" name="图片 2" descr="科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科创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3040" cy="527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华文行楷" w:hAnsi="华文楷体" w:eastAsia="华文行楷"/>
        <w:sz w:val="24"/>
        <w:szCs w:val="24"/>
      </w:rPr>
      <w:t>笃行致远 筑梦科创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040" cy="5273040"/>
          <wp:effectExtent l="0" t="0" r="3810" b="3810"/>
          <wp:wrapNone/>
          <wp:docPr id="3" name="图片 3" descr="科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科创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3040" cy="527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WordPictureWatermark" o:spid="_x0000_s4097" o:spt="75" type="#_x0000_t75" style="position:absolute;left:0pt;height:415.2pt;width:415.2pt;mso-position-horizontal:center;mso-position-horizontal-relative:margin;mso-position-vertical:center;mso-position-vertical-relative:margin;z-index:-25165824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科创"/>
          <o:lock v:ext="edit" aspectratio="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0C581"/>
    <w:multiLevelType w:val="singleLevel"/>
    <w:tmpl w:val="0E10C581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24"/>
    <w:rsid w:val="0000417A"/>
    <w:rsid w:val="000106A6"/>
    <w:rsid w:val="000251BE"/>
    <w:rsid w:val="00026352"/>
    <w:rsid w:val="0004475B"/>
    <w:rsid w:val="00076BC3"/>
    <w:rsid w:val="00077A2B"/>
    <w:rsid w:val="000B394E"/>
    <w:rsid w:val="000C6ED0"/>
    <w:rsid w:val="000D5107"/>
    <w:rsid w:val="000D66CA"/>
    <w:rsid w:val="000E2D80"/>
    <w:rsid w:val="000F2287"/>
    <w:rsid w:val="000F7F6D"/>
    <w:rsid w:val="001035B7"/>
    <w:rsid w:val="00127CAF"/>
    <w:rsid w:val="00145954"/>
    <w:rsid w:val="00147FB3"/>
    <w:rsid w:val="00151406"/>
    <w:rsid w:val="00151D74"/>
    <w:rsid w:val="00157EFD"/>
    <w:rsid w:val="001861DB"/>
    <w:rsid w:val="001A0F1D"/>
    <w:rsid w:val="001A5B1D"/>
    <w:rsid w:val="001A6660"/>
    <w:rsid w:val="001B2558"/>
    <w:rsid w:val="001B5026"/>
    <w:rsid w:val="001E31B7"/>
    <w:rsid w:val="001E5824"/>
    <w:rsid w:val="001F6112"/>
    <w:rsid w:val="0020257A"/>
    <w:rsid w:val="00207F4E"/>
    <w:rsid w:val="002262CC"/>
    <w:rsid w:val="002314F1"/>
    <w:rsid w:val="0023707C"/>
    <w:rsid w:val="0028369B"/>
    <w:rsid w:val="00283785"/>
    <w:rsid w:val="002C76F6"/>
    <w:rsid w:val="002D0984"/>
    <w:rsid w:val="002F7D9F"/>
    <w:rsid w:val="00321B13"/>
    <w:rsid w:val="00324733"/>
    <w:rsid w:val="00331D31"/>
    <w:rsid w:val="00336444"/>
    <w:rsid w:val="003506B2"/>
    <w:rsid w:val="00352058"/>
    <w:rsid w:val="00355412"/>
    <w:rsid w:val="003603B3"/>
    <w:rsid w:val="003A7C37"/>
    <w:rsid w:val="003B6F56"/>
    <w:rsid w:val="003D6545"/>
    <w:rsid w:val="00405A11"/>
    <w:rsid w:val="00427D57"/>
    <w:rsid w:val="00437400"/>
    <w:rsid w:val="004431CC"/>
    <w:rsid w:val="00485819"/>
    <w:rsid w:val="004901F3"/>
    <w:rsid w:val="004923B5"/>
    <w:rsid w:val="00495052"/>
    <w:rsid w:val="004C6581"/>
    <w:rsid w:val="004C6D24"/>
    <w:rsid w:val="004D3F4F"/>
    <w:rsid w:val="004D5596"/>
    <w:rsid w:val="004F5A1E"/>
    <w:rsid w:val="005369A1"/>
    <w:rsid w:val="0057563E"/>
    <w:rsid w:val="005C0755"/>
    <w:rsid w:val="005D6763"/>
    <w:rsid w:val="005F6CE6"/>
    <w:rsid w:val="00600B11"/>
    <w:rsid w:val="00613CBA"/>
    <w:rsid w:val="006162FB"/>
    <w:rsid w:val="00635834"/>
    <w:rsid w:val="006375CF"/>
    <w:rsid w:val="00645540"/>
    <w:rsid w:val="00672A0A"/>
    <w:rsid w:val="006A6DB1"/>
    <w:rsid w:val="006B1233"/>
    <w:rsid w:val="006B7ACA"/>
    <w:rsid w:val="006E3360"/>
    <w:rsid w:val="006F1568"/>
    <w:rsid w:val="00700891"/>
    <w:rsid w:val="00766F6E"/>
    <w:rsid w:val="00767AC5"/>
    <w:rsid w:val="00785465"/>
    <w:rsid w:val="00795992"/>
    <w:rsid w:val="007C6368"/>
    <w:rsid w:val="007F4F61"/>
    <w:rsid w:val="007F69BD"/>
    <w:rsid w:val="0081614E"/>
    <w:rsid w:val="00822DC3"/>
    <w:rsid w:val="00845567"/>
    <w:rsid w:val="008853E5"/>
    <w:rsid w:val="008B5B53"/>
    <w:rsid w:val="008C028F"/>
    <w:rsid w:val="008D0496"/>
    <w:rsid w:val="008D24BA"/>
    <w:rsid w:val="00904256"/>
    <w:rsid w:val="00912542"/>
    <w:rsid w:val="00914595"/>
    <w:rsid w:val="00916956"/>
    <w:rsid w:val="00921911"/>
    <w:rsid w:val="0094683D"/>
    <w:rsid w:val="00946D31"/>
    <w:rsid w:val="00954942"/>
    <w:rsid w:val="00954E7B"/>
    <w:rsid w:val="009634D6"/>
    <w:rsid w:val="009662DE"/>
    <w:rsid w:val="009B12F2"/>
    <w:rsid w:val="009B2805"/>
    <w:rsid w:val="009C5F19"/>
    <w:rsid w:val="009D01F3"/>
    <w:rsid w:val="009F4DB0"/>
    <w:rsid w:val="009F6E76"/>
    <w:rsid w:val="00A01DBA"/>
    <w:rsid w:val="00A140F6"/>
    <w:rsid w:val="00A15E3E"/>
    <w:rsid w:val="00A2659A"/>
    <w:rsid w:val="00A30BFF"/>
    <w:rsid w:val="00A51137"/>
    <w:rsid w:val="00A617C4"/>
    <w:rsid w:val="00A72933"/>
    <w:rsid w:val="00A73C9E"/>
    <w:rsid w:val="00A856C6"/>
    <w:rsid w:val="00A92A98"/>
    <w:rsid w:val="00AB1029"/>
    <w:rsid w:val="00AB29A1"/>
    <w:rsid w:val="00AE01DF"/>
    <w:rsid w:val="00AF2071"/>
    <w:rsid w:val="00B00926"/>
    <w:rsid w:val="00B07DE2"/>
    <w:rsid w:val="00B21769"/>
    <w:rsid w:val="00B70E75"/>
    <w:rsid w:val="00BA3D65"/>
    <w:rsid w:val="00BA47FB"/>
    <w:rsid w:val="00BE6DF6"/>
    <w:rsid w:val="00BF09E6"/>
    <w:rsid w:val="00C159D7"/>
    <w:rsid w:val="00C2089A"/>
    <w:rsid w:val="00C2354E"/>
    <w:rsid w:val="00C344C1"/>
    <w:rsid w:val="00C47266"/>
    <w:rsid w:val="00C54914"/>
    <w:rsid w:val="00CB3D92"/>
    <w:rsid w:val="00CF1F1D"/>
    <w:rsid w:val="00CF317B"/>
    <w:rsid w:val="00D122D9"/>
    <w:rsid w:val="00D233D8"/>
    <w:rsid w:val="00D242E9"/>
    <w:rsid w:val="00D2456C"/>
    <w:rsid w:val="00D34881"/>
    <w:rsid w:val="00D53E4D"/>
    <w:rsid w:val="00D569B8"/>
    <w:rsid w:val="00D67529"/>
    <w:rsid w:val="00D939F7"/>
    <w:rsid w:val="00DB4CDB"/>
    <w:rsid w:val="00DB6BD9"/>
    <w:rsid w:val="00DC7054"/>
    <w:rsid w:val="00DD57B0"/>
    <w:rsid w:val="00E05F8B"/>
    <w:rsid w:val="00E7293C"/>
    <w:rsid w:val="00E77624"/>
    <w:rsid w:val="00E92644"/>
    <w:rsid w:val="00EC504E"/>
    <w:rsid w:val="00EC7144"/>
    <w:rsid w:val="00EF0CCC"/>
    <w:rsid w:val="00F22021"/>
    <w:rsid w:val="00F22ED1"/>
    <w:rsid w:val="00F30A6B"/>
    <w:rsid w:val="00F32B4B"/>
    <w:rsid w:val="00F542BC"/>
    <w:rsid w:val="00F55684"/>
    <w:rsid w:val="00F61F90"/>
    <w:rsid w:val="00F93E81"/>
    <w:rsid w:val="00FE3608"/>
    <w:rsid w:val="00FE578A"/>
    <w:rsid w:val="130052C0"/>
    <w:rsid w:val="252F1C76"/>
    <w:rsid w:val="29B63924"/>
    <w:rsid w:val="2CEF1B48"/>
    <w:rsid w:val="2D1904D8"/>
    <w:rsid w:val="3287793F"/>
    <w:rsid w:val="38E71F6F"/>
    <w:rsid w:val="41EB3A2D"/>
    <w:rsid w:val="42FA6101"/>
    <w:rsid w:val="5E057AF9"/>
    <w:rsid w:val="63D71533"/>
    <w:rsid w:val="63FF58FB"/>
    <w:rsid w:val="68904BA9"/>
    <w:rsid w:val="69883698"/>
    <w:rsid w:val="6AF2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rPr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Hyperlink"/>
    <w:qFormat/>
    <w:uiPriority w:val="0"/>
    <w:rPr>
      <w:rFonts w:ascii="Times New Roman" w:hAnsi="Times New Roman" w:eastAsia="宋体" w:cs="Times New Roman"/>
      <w:color w:val="000000"/>
      <w:sz w:val="15"/>
      <w:szCs w:val="15"/>
      <w:u w:val="none"/>
    </w:rPr>
  </w:style>
  <w:style w:type="character" w:styleId="12">
    <w:name w:val="annotation reference"/>
    <w:basedOn w:val="10"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styleId="1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7">
    <w:name w:val="批注框文本 Char"/>
    <w:basedOn w:val="10"/>
    <w:link w:val="4"/>
    <w:semiHidden/>
    <w:uiPriority w:val="99"/>
    <w:rPr>
      <w:kern w:val="2"/>
      <w:sz w:val="18"/>
      <w:szCs w:val="18"/>
    </w:rPr>
  </w:style>
  <w:style w:type="character" w:customStyle="1" w:styleId="18">
    <w:name w:val="日期 Char"/>
    <w:basedOn w:val="10"/>
    <w:link w:val="3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13B007-C8A9-45DF-8343-5A38CEDD25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150</Words>
  <Characters>859</Characters>
  <Lines>7</Lines>
  <Paragraphs>2</Paragraphs>
  <TotalTime>6</TotalTime>
  <ScaleCrop>false</ScaleCrop>
  <LinksUpToDate>false</LinksUpToDate>
  <CharactersWithSpaces>1007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2019-07-22T10:42:00Z</dcterms:created>
  <dc:creator>yingling</dc:creator>
  <cp:lastModifiedBy>一望百年</cp:lastModifiedBy>
  <dcterms:modified xsi:type="dcterms:W3CDTF">2019-09-16T09:19:07Z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