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决赛作品简介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项目类型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产品（  ）      服务（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是否注册企业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12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若是，注册企业名称：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是否专利授权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12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所属学院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学院一：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学院二：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团队成员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成员一：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成员二：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成员五：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成员六：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学院    年级    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队长联系方式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指导老师签名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（限三人）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项目技术核心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项目市场前景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学院意见</w:t>
            </w:r>
          </w:p>
        </w:tc>
        <w:tc>
          <w:tcPr>
            <w:tcW w:w="6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0D2A"/>
    <w:rsid w:val="448F0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2018-02-07T09:03:00Z</dcterms:created>
  <dc:creator>许南</dc:creator>
  <cp:lastModifiedBy>许南</cp:lastModifiedBy>
  <dcterms:modified xsi:type="dcterms:W3CDTF">2018-02-07T09:08:23Z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