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02"/>
        </w:tabs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 w:cs="仿宋_GB2312"/>
          <w:b/>
          <w:bCs/>
          <w:sz w:val="28"/>
          <w:szCs w:val="28"/>
        </w:rPr>
        <w:t>附件1：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第九届创意竞赛活动方案</w:t>
      </w:r>
    </w:p>
    <w:p>
      <w:pPr>
        <w:rPr>
          <w:rFonts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一、作品内容</w:t>
      </w:r>
    </w:p>
    <w:p>
      <w:pPr>
        <w:tabs>
          <w:tab w:val="left" w:pos="675"/>
        </w:tabs>
        <w:spacing w:line="440" w:lineRule="exact"/>
        <w:rPr>
          <w:rFonts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（一）工业创意设计（A类）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展示内容：机器人、通讯产品、小家电、照明产品、钟表、轻工、卫浴等领域的工业创意成果，以及有关以上内容的包装设计、广告设计等设计成果。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展示方式：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1.实物展示：具有展示价值的实物展品；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2.展板推介：按给定的工业创意设计类展板模板推介作品，可附图片及文字说明，并进行图文排版；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3.视频推介：滚动播放重点创意设计项目成果和广告创意设计成果。</w:t>
      </w:r>
    </w:p>
    <w:p>
      <w:pPr>
        <w:tabs>
          <w:tab w:val="left" w:pos="675"/>
        </w:tabs>
        <w:spacing w:line="440" w:lineRule="exact"/>
        <w:rPr>
          <w:rFonts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（二）小葵主题设计（B类）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展示内容：以小葵为原型设计出来的相关周边实物产品（如手机套，钥匙扣，卡套，扇子等等）或H5、动漫等线上产品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ascii="仿宋_GB2312" w:hAnsi="黑体" w:eastAsia="仿宋_GB2312"/>
          <w:sz w:val="28"/>
          <w:szCs w:val="28"/>
        </w:rPr>
        <w:t>展示方式</w:t>
      </w:r>
      <w:r>
        <w:rPr>
          <w:rFonts w:hint="eastAsia" w:ascii="仿宋_GB2312" w:hAnsi="黑体" w:eastAsia="仿宋_GB2312"/>
          <w:sz w:val="28"/>
          <w:szCs w:val="28"/>
        </w:rPr>
        <w:t>：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1.实物展示：模型展示；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2.展板推介：按给定的创意小葵主题设计类展板模板推介作品，可附图片及文字说明，并进行图文排版；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3.视频推介：显示创意小葵的主题，介绍作品具体设计理念以及作品三维模型。</w:t>
      </w:r>
    </w:p>
    <w:p>
      <w:pPr>
        <w:tabs>
          <w:tab w:val="left" w:pos="675"/>
        </w:tabs>
        <w:spacing w:line="440" w:lineRule="exact"/>
        <w:rPr>
          <w:rFonts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（三）工艺美术创意（C类）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展示内容：收藏精品、旅游创意产品、礼品和装饰品、家具、文具、玩具、服饰和电子等创意设计类产品。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展示方式：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1.实物展示：具有展示价值的实物展品；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2.展板推介：按给定的工艺美术创意类展板模板推介作品，可附图片及文字说明，并进行图文排版；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3.视频推介：滚动播放工艺美术品的历史、制作过程，以及重点创意产品简介。</w:t>
      </w:r>
    </w:p>
    <w:p>
      <w:pPr>
        <w:tabs>
          <w:tab w:val="left" w:pos="675"/>
        </w:tabs>
        <w:spacing w:line="440" w:lineRule="exact"/>
        <w:rPr>
          <w:rFonts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（四）时尚创意设计（D类）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展示内容：家纺、服装创意、服装时尚发布等。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展示方式：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1.实物展示：模型展示、T台展示、服饰展示、沙盘展示等；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2.展板推介：按给定的时尚创意类展板模板推介作品，可附图片及文字说明，并进行图文排版；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3.视频推介：显示不同风格、不同理念的家装设计，用先进家装文化引领家装市场的走向。</w:t>
      </w:r>
    </w:p>
    <w:p>
      <w:pPr>
        <w:tabs>
          <w:tab w:val="left" w:pos="675"/>
        </w:tabs>
        <w:spacing w:line="440" w:lineRule="exact"/>
        <w:rPr>
          <w:rFonts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（五）数字服务创意（E类）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展示内容：网络动漫、手机动漫、动画动漫等方面能互动体验到创意成果，体现网络信息、三网融合、互联网等方面数字服务创意方面的最新成果，以及闽台数字创意产业合作交流成果。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展示方式：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1.实物展示：具有展示价值的实物展品；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2.展板推介：按给定的数字服务创意类展板模板推介作品，可附图片及文字说明，并进行图文排版；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3.互动体验：利用媒介让受众亲身体验数字信息产业给大众带来的高速、便捷，直观体验创意产品魅力。</w:t>
      </w:r>
    </w:p>
    <w:p>
      <w:pPr>
        <w:tabs>
          <w:tab w:val="left" w:pos="675"/>
        </w:tabs>
        <w:spacing w:line="440" w:lineRule="exact"/>
        <w:rPr>
          <w:rFonts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二、作品及展示要求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1.作品可以个人或集体名义申报，集体人数最多不能超过4名（可以跨学院组队，作品归属于队长所在学院）；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2.作品必须由参赛团队或个人原创，若侵犯他人权益经发现，将取消参赛资格；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3.往年有参加过比赛的作品不得重复参赛；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4. 作品展示的规格要求：（1）实物，100cm×100cm以内；（2）展板，宽：85cm，高：100cm、72dpi以上（展板模板将上传至团委网站，根据作品分类下载相应的模板进行制作）；（3）视频影像，30秒以上、5分钟以内，为Windows Media Play、暴风影音所能播放的文件格式，要求画面清晰整洁、声音干净无杂；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5.选择展板推介的作品，需由作者本人按照相应类别的展板模板进行设计，并严格按照尺寸自行喷印海报。</w:t>
      </w:r>
    </w:p>
    <w:p>
      <w:pPr>
        <w:tabs>
          <w:tab w:val="left" w:pos="675"/>
        </w:tabs>
        <w:spacing w:line="440" w:lineRule="exact"/>
        <w:rPr>
          <w:rFonts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三、作品征集时间安排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请各学院及时做好宣传和组织工作，由各学院负责人统一报送作品及材料，于11月</w:t>
      </w:r>
      <w:r>
        <w:rPr>
          <w:rFonts w:ascii="仿宋_GB2312" w:hAnsi="黑体" w:eastAsia="仿宋_GB2312"/>
          <w:sz w:val="28"/>
          <w:szCs w:val="28"/>
        </w:rPr>
        <w:t>18</w:t>
      </w:r>
      <w:r>
        <w:rPr>
          <w:rFonts w:hint="eastAsia" w:ascii="仿宋_GB2312" w:hAnsi="黑体" w:eastAsia="仿宋_GB2312"/>
          <w:sz w:val="28"/>
          <w:szCs w:val="28"/>
        </w:rPr>
        <w:t>日至</w:t>
      </w:r>
      <w:r>
        <w:rPr>
          <w:rFonts w:ascii="仿宋_GB2312" w:hAnsi="黑体" w:eastAsia="仿宋_GB2312"/>
          <w:sz w:val="28"/>
          <w:szCs w:val="28"/>
        </w:rPr>
        <w:t>11</w:t>
      </w:r>
      <w:r>
        <w:rPr>
          <w:rFonts w:hint="eastAsia" w:ascii="仿宋_GB2312" w:hAnsi="黑体" w:eastAsia="仿宋_GB2312"/>
          <w:sz w:val="28"/>
          <w:szCs w:val="28"/>
        </w:rPr>
        <w:t>月</w:t>
      </w:r>
      <w:r>
        <w:rPr>
          <w:rFonts w:ascii="仿宋_GB2312" w:hAnsi="黑体" w:eastAsia="仿宋_GB2312"/>
          <w:sz w:val="28"/>
          <w:szCs w:val="28"/>
        </w:rPr>
        <w:t>22</w:t>
      </w:r>
      <w:r>
        <w:rPr>
          <w:rFonts w:hint="eastAsia" w:ascii="仿宋_GB2312" w:hAnsi="黑体" w:eastAsia="仿宋_GB2312"/>
          <w:sz w:val="28"/>
          <w:szCs w:val="28"/>
        </w:rPr>
        <w:t>日1</w:t>
      </w:r>
      <w:r>
        <w:rPr>
          <w:rFonts w:ascii="仿宋_GB2312" w:hAnsi="黑体" w:eastAsia="仿宋_GB2312"/>
          <w:sz w:val="28"/>
          <w:szCs w:val="28"/>
        </w:rPr>
        <w:t>8</w:t>
      </w:r>
      <w:r>
        <w:rPr>
          <w:rFonts w:hint="eastAsia" w:ascii="仿宋_GB2312" w:hAnsi="黑体" w:eastAsia="仿宋_GB2312"/>
          <w:sz w:val="28"/>
          <w:szCs w:val="28"/>
        </w:rPr>
        <w:t>：3</w:t>
      </w:r>
      <w:r>
        <w:rPr>
          <w:rFonts w:ascii="仿宋_GB2312" w:hAnsi="黑体" w:eastAsia="仿宋_GB2312"/>
          <w:sz w:val="28"/>
          <w:szCs w:val="28"/>
        </w:rPr>
        <w:t>0</w:t>
      </w:r>
      <w:r>
        <w:rPr>
          <w:rFonts w:hint="eastAsia" w:ascii="仿宋_GB2312" w:hAnsi="黑体" w:eastAsia="仿宋_GB2312"/>
          <w:sz w:val="28"/>
          <w:szCs w:val="28"/>
        </w:rPr>
        <w:t>至</w:t>
      </w:r>
      <w:r>
        <w:rPr>
          <w:rFonts w:ascii="仿宋_GB2312" w:hAnsi="黑体" w:eastAsia="仿宋_GB2312"/>
          <w:sz w:val="28"/>
          <w:szCs w:val="28"/>
        </w:rPr>
        <w:t>21</w:t>
      </w:r>
      <w:r>
        <w:rPr>
          <w:rFonts w:hint="eastAsia" w:ascii="仿宋_GB2312" w:hAnsi="黑体" w:eastAsia="仿宋_GB2312"/>
          <w:sz w:val="28"/>
          <w:szCs w:val="28"/>
        </w:rPr>
        <w:t>：</w:t>
      </w:r>
      <w:r>
        <w:rPr>
          <w:rFonts w:ascii="仿宋_GB2312" w:hAnsi="黑体" w:eastAsia="仿宋_GB2312"/>
          <w:sz w:val="28"/>
          <w:szCs w:val="28"/>
        </w:rPr>
        <w:t>00</w:t>
      </w:r>
      <w:r>
        <w:rPr>
          <w:rFonts w:hint="eastAsia" w:ascii="仿宋_GB2312" w:hAnsi="黑体" w:eastAsia="仿宋_GB2312"/>
          <w:sz w:val="28"/>
          <w:szCs w:val="28"/>
        </w:rPr>
        <w:t>，将参赛作品实物、展板海报（选择展板推介的需上交）、纸质报名表送交校大学生科创办公室，电子版材料（包括电子版作品、展板、视频、报名表），归类整理后打包发至福建师范大学大学生科创中心邮箱fsddxskczx@163.com。各学院报送的作品不少于5份。</w:t>
      </w:r>
    </w:p>
    <w:p>
      <w:pPr>
        <w:tabs>
          <w:tab w:val="left" w:pos="675"/>
        </w:tabs>
        <w:spacing w:line="440" w:lineRule="exact"/>
        <w:rPr>
          <w:rFonts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四、作品评比与奖项设置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（一）作品评比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1.初赛：邀请评委对参赛作品进行初步筛选；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楷体" w:eastAsia="仿宋_GB2312"/>
          <w:sz w:val="28"/>
          <w:szCs w:val="28"/>
        </w:rPr>
      </w:pPr>
      <w:r>
        <w:rPr>
          <w:rFonts w:ascii="仿宋_GB2312" w:hAnsi="楷体" w:eastAsia="仿宋_GB2312"/>
          <w:sz w:val="28"/>
          <w:szCs w:val="28"/>
        </w:rPr>
        <w:t>2</w:t>
      </w:r>
      <w:r>
        <w:rPr>
          <w:rFonts w:hint="eastAsia" w:ascii="仿宋_GB2312" w:hAnsi="楷体" w:eastAsia="仿宋_GB2312"/>
          <w:sz w:val="28"/>
          <w:szCs w:val="28"/>
        </w:rPr>
        <w:t>.通过初选的作品会在创意竞赛展览会上进行展出，届时作者可到现场为自己的作品做讲解，由校团委邀请的专家、评委以通过打分、投票的方式给作品进行评定并选出最终的获奖作品；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楷体" w:eastAsia="仿宋_GB2312"/>
          <w:sz w:val="28"/>
          <w:szCs w:val="28"/>
        </w:rPr>
      </w:pPr>
      <w:r>
        <w:rPr>
          <w:rFonts w:hint="eastAsia" w:ascii="仿宋_GB2312" w:hAnsi="楷体" w:eastAsia="仿宋_GB2312"/>
          <w:sz w:val="28"/>
          <w:szCs w:val="28"/>
        </w:rPr>
        <w:t>3.本次活动设立最佳人气奖，作品会将在共青团广场设点进行展出，由观众投票选出“最佳人气奖”。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（二）奖项设置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创意竞赛展会将评出以下奖项：一等奖1名，奖金</w:t>
      </w:r>
      <w:r>
        <w:rPr>
          <w:rFonts w:ascii="仿宋_GB2312" w:hAnsi="黑体" w:eastAsia="仿宋_GB2312"/>
          <w:sz w:val="28"/>
          <w:szCs w:val="28"/>
        </w:rPr>
        <w:t>600</w:t>
      </w:r>
      <w:r>
        <w:rPr>
          <w:rFonts w:hint="eastAsia" w:ascii="仿宋_GB2312" w:hAnsi="黑体" w:eastAsia="仿宋_GB2312"/>
          <w:sz w:val="28"/>
          <w:szCs w:val="28"/>
        </w:rPr>
        <w:t>元；二等奖3名，奖金</w:t>
      </w:r>
      <w:r>
        <w:rPr>
          <w:rFonts w:ascii="仿宋_GB2312" w:hAnsi="黑体" w:eastAsia="仿宋_GB2312"/>
          <w:sz w:val="28"/>
          <w:szCs w:val="28"/>
        </w:rPr>
        <w:t>300</w:t>
      </w:r>
      <w:r>
        <w:rPr>
          <w:rFonts w:hint="eastAsia" w:ascii="仿宋_GB2312" w:hAnsi="黑体" w:eastAsia="仿宋_GB2312"/>
          <w:sz w:val="28"/>
          <w:szCs w:val="28"/>
        </w:rPr>
        <w:t>元；三等奖6名，奖金</w:t>
      </w:r>
      <w:r>
        <w:rPr>
          <w:rFonts w:ascii="仿宋_GB2312" w:hAnsi="黑体" w:eastAsia="仿宋_GB2312"/>
          <w:sz w:val="28"/>
          <w:szCs w:val="28"/>
        </w:rPr>
        <w:t>200</w:t>
      </w:r>
      <w:r>
        <w:rPr>
          <w:rFonts w:hint="eastAsia" w:ascii="仿宋_GB2312" w:hAnsi="黑体" w:eastAsia="仿宋_GB2312"/>
          <w:sz w:val="28"/>
          <w:szCs w:val="28"/>
        </w:rPr>
        <w:t>元；最佳人气奖3名，奖金</w:t>
      </w:r>
      <w:r>
        <w:rPr>
          <w:rFonts w:ascii="仿宋_GB2312" w:hAnsi="黑体" w:eastAsia="仿宋_GB2312"/>
          <w:sz w:val="28"/>
          <w:szCs w:val="28"/>
        </w:rPr>
        <w:t>200</w:t>
      </w:r>
      <w:r>
        <w:rPr>
          <w:rFonts w:hint="eastAsia" w:ascii="仿宋_GB2312" w:hAnsi="黑体" w:eastAsia="仿宋_GB2312"/>
          <w:sz w:val="28"/>
          <w:szCs w:val="28"/>
        </w:rPr>
        <w:t>元，优秀奖若干。获奖作品予以颁发荣誉证书和奖金。</w:t>
      </w:r>
    </w:p>
    <w:p>
      <w:pPr>
        <w:tabs>
          <w:tab w:val="left" w:pos="675"/>
        </w:tabs>
        <w:spacing w:line="440" w:lineRule="exact"/>
        <w:ind w:firstLine="560" w:firstLineChars="2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学校将推荐优秀参赛作品参加各类大型展会赛事。</w:t>
      </w:r>
    </w:p>
    <w:p>
      <w:pPr>
        <w:widowControl/>
        <w:jc w:val="left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widowControl/>
        <w:jc w:val="left"/>
        <w:rPr>
          <w:rFonts w:ascii="仿宋_GB2312" w:eastAsia="仿宋_GB2312"/>
          <w:color w:val="000000"/>
          <w:kern w:val="0"/>
          <w:sz w:val="28"/>
          <w:szCs w:val="28"/>
        </w:rPr>
      </w:pPr>
    </w:p>
    <w:p>
      <w:pPr>
        <w:widowControl/>
        <w:spacing w:line="480" w:lineRule="exact"/>
        <w:jc w:val="center"/>
        <w:rPr>
          <w:rFonts w:hint="eastAsia" w:ascii="黑体" w:hAnsi="黑体" w:eastAsia="黑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480" w:lineRule="exact"/>
        <w:jc w:val="center"/>
        <w:rPr>
          <w:rFonts w:ascii="黑体" w:hAnsi="黑体" w:eastAsia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kern w:val="0"/>
          <w:sz w:val="32"/>
          <w:szCs w:val="32"/>
        </w:rPr>
        <w:t>福建师范大学第九届大学生创意竞赛报名表</w:t>
      </w:r>
    </w:p>
    <w:p>
      <w:pPr>
        <w:widowControl/>
        <w:spacing w:line="480" w:lineRule="exact"/>
        <w:jc w:val="center"/>
        <w:rPr>
          <w:rFonts w:ascii="仿宋_GB2312" w:hAnsi="黑体" w:eastAsia="仿宋_GB2312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18"/>
          <w:szCs w:val="18"/>
        </w:rPr>
        <w:t xml:space="preserve">                                                                      </w:t>
      </w:r>
    </w:p>
    <w:tbl>
      <w:tblPr>
        <w:tblStyle w:val="13"/>
        <w:tblW w:w="8625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2304"/>
        <w:gridCol w:w="1428"/>
        <w:gridCol w:w="33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ind w:right="72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  名</w:t>
            </w:r>
          </w:p>
        </w:tc>
        <w:tc>
          <w:tcPr>
            <w:tcW w:w="2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ind w:right="56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学院年级</w:t>
            </w:r>
          </w:p>
        </w:tc>
        <w:tc>
          <w:tcPr>
            <w:tcW w:w="3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ind w:right="56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ind w:right="72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23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ind w:right="56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电子邮箱</w:t>
            </w:r>
          </w:p>
        </w:tc>
        <w:tc>
          <w:tcPr>
            <w:tcW w:w="3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ind w:right="56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ind w:right="72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作品名称</w:t>
            </w:r>
          </w:p>
        </w:tc>
        <w:tc>
          <w:tcPr>
            <w:tcW w:w="70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ind w:right="56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ind w:right="-108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作品类型</w:t>
            </w:r>
          </w:p>
        </w:tc>
        <w:tc>
          <w:tcPr>
            <w:tcW w:w="70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ind w:right="70" w:firstLine="960" w:firstLineChars="4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工业创意设计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 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数字服务创意</w:t>
            </w:r>
          </w:p>
          <w:p>
            <w:pPr>
              <w:spacing w:line="480" w:lineRule="exact"/>
              <w:ind w:right="70" w:firstLine="960" w:firstLineChars="40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工艺美术创意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时尚创意设计</w:t>
            </w:r>
          </w:p>
          <w:p>
            <w:pPr>
              <w:spacing w:line="480" w:lineRule="exact"/>
              <w:ind w:right="70" w:firstLine="960" w:firstLineChars="400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Arial" w:hAnsi="Arial" w:eastAsia="仿宋_GB2312" w:cs="Arial"/>
                <w:color w:val="000000"/>
                <w:kern w:val="0"/>
                <w:sz w:val="24"/>
                <w:szCs w:val="24"/>
              </w:rPr>
              <w:t xml:space="preserve">小葵主题设计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ind w:right="72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展示方式</w:t>
            </w:r>
          </w:p>
        </w:tc>
        <w:tc>
          <w:tcPr>
            <w:tcW w:w="70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ind w:right="70" w:firstLine="1291" w:firstLineChars="538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实物展示           </w:t>
            </w:r>
            <w:r>
              <w:rPr>
                <w:rFonts w:hint="eastAsia" w:ascii="仿宋_GB2312" w:hAnsi="Arial Unicode MS" w:eastAsia="仿宋_GB2312" w:cs="Arial Unicode MS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展板推介</w:t>
            </w:r>
          </w:p>
          <w:p>
            <w:pPr>
              <w:spacing w:line="480" w:lineRule="exact"/>
              <w:ind w:right="70" w:firstLine="1293" w:firstLineChars="539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Arial Unicode MS" w:eastAsia="仿宋_GB2312" w:cs="Arial Unicode MS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视频推介           </w:t>
            </w:r>
            <w:r>
              <w:rPr>
                <w:rFonts w:hint="eastAsia" w:ascii="仿宋_GB2312" w:hAnsi="Arial Unicode MS" w:eastAsia="仿宋_GB2312" w:cs="Arial Unicode MS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现场互动交流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ind w:right="72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作品概述</w:t>
            </w:r>
          </w:p>
        </w:tc>
        <w:tc>
          <w:tcPr>
            <w:tcW w:w="7078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480" w:lineRule="exact"/>
              <w:ind w:right="7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15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ind w:right="72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创意说明</w:t>
            </w:r>
          </w:p>
        </w:tc>
        <w:tc>
          <w:tcPr>
            <w:tcW w:w="70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480" w:lineRule="exact"/>
              <w:ind w:right="7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15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ind w:right="72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艺术性或实用性说明</w:t>
            </w:r>
          </w:p>
        </w:tc>
        <w:tc>
          <w:tcPr>
            <w:tcW w:w="7078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480" w:lineRule="exact"/>
              <w:ind w:right="7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</w:pPr>
      <w:r>
        <w:rPr>
          <w:rFonts w:hint="eastAsia" w:ascii="仿宋_GB2312" w:eastAsia="仿宋_GB2312"/>
          <w:sz w:val="24"/>
          <w:szCs w:val="24"/>
        </w:rPr>
        <w:t>注：请各院学术部负责人</w:t>
      </w:r>
      <w:r>
        <w:rPr>
          <w:rFonts w:hint="eastAsia" w:ascii="仿宋_GB2312" w:hAnsi="宋体" w:eastAsia="仿宋_GB2312"/>
          <w:color w:val="000000"/>
          <w:kern w:val="0"/>
          <w:sz w:val="24"/>
          <w:szCs w:val="24"/>
        </w:rPr>
        <w:t>于</w:t>
      </w:r>
      <w:r>
        <w:rPr>
          <w:rFonts w:hint="eastAsia" w:ascii="仿宋_GB2312" w:hAnsi="宋体" w:eastAsia="仿宋_GB2312"/>
          <w:color w:val="FF0000"/>
          <w:kern w:val="0"/>
          <w:sz w:val="24"/>
          <w:szCs w:val="24"/>
        </w:rPr>
        <w:t>2019年11月</w:t>
      </w:r>
      <w:r>
        <w:rPr>
          <w:rFonts w:ascii="仿宋_GB2312" w:hAnsi="宋体" w:eastAsia="仿宋_GB2312"/>
          <w:color w:val="FF0000"/>
          <w:kern w:val="0"/>
          <w:sz w:val="24"/>
          <w:szCs w:val="24"/>
        </w:rPr>
        <w:t>18</w:t>
      </w:r>
      <w:r>
        <w:rPr>
          <w:rFonts w:hint="eastAsia" w:ascii="仿宋_GB2312" w:hAnsi="宋体" w:eastAsia="仿宋_GB2312"/>
          <w:color w:val="FF0000"/>
          <w:kern w:val="0"/>
          <w:sz w:val="24"/>
          <w:szCs w:val="24"/>
        </w:rPr>
        <w:t>日至</w:t>
      </w:r>
      <w:r>
        <w:rPr>
          <w:rFonts w:ascii="仿宋_GB2312" w:hAnsi="宋体" w:eastAsia="仿宋_GB2312"/>
          <w:color w:val="FF0000"/>
          <w:kern w:val="0"/>
          <w:sz w:val="24"/>
          <w:szCs w:val="24"/>
        </w:rPr>
        <w:t>11</w:t>
      </w:r>
      <w:r>
        <w:rPr>
          <w:rFonts w:hint="eastAsia" w:ascii="仿宋_GB2312" w:hAnsi="宋体" w:eastAsia="仿宋_GB2312"/>
          <w:color w:val="FF0000"/>
          <w:kern w:val="0"/>
          <w:sz w:val="24"/>
          <w:szCs w:val="24"/>
        </w:rPr>
        <w:t>月</w:t>
      </w:r>
      <w:r>
        <w:rPr>
          <w:rFonts w:ascii="仿宋_GB2312" w:hAnsi="宋体" w:eastAsia="仿宋_GB2312"/>
          <w:color w:val="FF0000"/>
          <w:kern w:val="0"/>
          <w:sz w:val="24"/>
          <w:szCs w:val="24"/>
        </w:rPr>
        <w:t>22</w:t>
      </w:r>
      <w:r>
        <w:rPr>
          <w:rFonts w:hint="eastAsia" w:ascii="仿宋_GB2312" w:hAnsi="宋体" w:eastAsia="仿宋_GB2312"/>
          <w:color w:val="FF0000"/>
          <w:kern w:val="0"/>
          <w:sz w:val="24"/>
          <w:szCs w:val="24"/>
        </w:rPr>
        <w:t>日1</w:t>
      </w:r>
      <w:r>
        <w:rPr>
          <w:rFonts w:ascii="仿宋_GB2312" w:hAnsi="宋体" w:eastAsia="仿宋_GB2312"/>
          <w:color w:val="FF0000"/>
          <w:kern w:val="0"/>
          <w:sz w:val="24"/>
          <w:szCs w:val="24"/>
        </w:rPr>
        <w:t>8</w:t>
      </w:r>
      <w:r>
        <w:rPr>
          <w:rFonts w:hint="eastAsia" w:ascii="仿宋_GB2312" w:hAnsi="宋体" w:eastAsia="仿宋_GB2312"/>
          <w:color w:val="FF0000"/>
          <w:kern w:val="0"/>
          <w:sz w:val="24"/>
          <w:szCs w:val="24"/>
        </w:rPr>
        <w:t>：3</w:t>
      </w:r>
      <w:r>
        <w:rPr>
          <w:rFonts w:ascii="仿宋_GB2312" w:hAnsi="宋体" w:eastAsia="仿宋_GB2312"/>
          <w:color w:val="FF0000"/>
          <w:kern w:val="0"/>
          <w:sz w:val="24"/>
          <w:szCs w:val="24"/>
        </w:rPr>
        <w:t>0</w:t>
      </w:r>
      <w:r>
        <w:rPr>
          <w:rFonts w:hint="eastAsia" w:ascii="仿宋_GB2312" w:hAnsi="宋体" w:eastAsia="仿宋_GB2312"/>
          <w:color w:val="FF0000"/>
          <w:kern w:val="0"/>
          <w:sz w:val="24"/>
          <w:szCs w:val="24"/>
        </w:rPr>
        <w:t>至</w:t>
      </w:r>
      <w:r>
        <w:rPr>
          <w:rFonts w:ascii="仿宋_GB2312" w:hAnsi="宋体" w:eastAsia="仿宋_GB2312"/>
          <w:color w:val="FF0000"/>
          <w:kern w:val="0"/>
          <w:sz w:val="24"/>
          <w:szCs w:val="24"/>
        </w:rPr>
        <w:t>21</w:t>
      </w:r>
      <w:r>
        <w:rPr>
          <w:rFonts w:hint="eastAsia" w:ascii="仿宋_GB2312" w:hAnsi="宋体" w:eastAsia="仿宋_GB2312"/>
          <w:color w:val="FF0000"/>
          <w:kern w:val="0"/>
          <w:sz w:val="24"/>
          <w:szCs w:val="24"/>
        </w:rPr>
        <w:t>：</w:t>
      </w:r>
      <w:r>
        <w:rPr>
          <w:rFonts w:ascii="仿宋_GB2312" w:hAnsi="宋体" w:eastAsia="仿宋_GB2312"/>
          <w:color w:val="FF0000"/>
          <w:kern w:val="0"/>
          <w:sz w:val="24"/>
          <w:szCs w:val="24"/>
        </w:rPr>
        <w:t>00</w:t>
      </w:r>
      <w:r>
        <w:rPr>
          <w:rFonts w:hint="eastAsia" w:ascii="仿宋_GB2312" w:hAnsi="宋体" w:eastAsia="仿宋_GB2312"/>
          <w:kern w:val="0"/>
          <w:sz w:val="24"/>
          <w:szCs w:val="24"/>
        </w:rPr>
        <w:t>，</w:t>
      </w:r>
      <w:r>
        <w:rPr>
          <w:rFonts w:hint="eastAsia" w:ascii="仿宋_GB2312" w:eastAsia="仿宋_GB2312"/>
          <w:sz w:val="24"/>
          <w:szCs w:val="24"/>
        </w:rPr>
        <w:t>将本院所有报名表、作品、学院作品汇总表交至校大学生科创办公室，</w:t>
      </w:r>
      <w:r>
        <w:rPr>
          <w:rStyle w:val="33"/>
          <w:rFonts w:hint="eastAsia" w:ascii="仿宋_GB2312" w:eastAsia="仿宋_GB2312"/>
          <w:sz w:val="24"/>
          <w:szCs w:val="24"/>
          <w:u w:val="single"/>
        </w:rPr>
        <w:t>电子版发至福建师范大学大学生科创中心邮箱fsddxskczx@163.com</w:t>
      </w:r>
    </w:p>
    <w:p>
      <w:pPr>
        <w:spacing w:line="440" w:lineRule="exact"/>
        <w:rPr>
          <w:rFonts w:ascii="黑体" w:hAnsi="黑体" w:eastAsia="黑体"/>
          <w:b/>
          <w:bCs/>
          <w:sz w:val="32"/>
          <w:szCs w:val="32"/>
        </w:rPr>
      </w:pPr>
    </w:p>
    <w:p>
      <w:pPr>
        <w:jc w:val="center"/>
        <w:rPr>
          <w:rFonts w:hint="eastAsia" w:ascii="黑体" w:hAnsi="黑体" w:eastAsia="黑体"/>
          <w:b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福建师范大学第九届创意竞赛展板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2863850</wp:posOffset>
            </wp:positionH>
            <wp:positionV relativeFrom="paragraph">
              <wp:posOffset>76200</wp:posOffset>
            </wp:positionV>
            <wp:extent cx="2136775" cy="3203575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746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/>
          <w:sz w:val="32"/>
          <w:szCs w:val="32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79375</wp:posOffset>
            </wp:positionV>
            <wp:extent cx="2114550" cy="317055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17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spacing w:line="440" w:lineRule="exact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3954780</wp:posOffset>
            </wp:positionH>
            <wp:positionV relativeFrom="paragraph">
              <wp:posOffset>3202940</wp:posOffset>
            </wp:positionV>
            <wp:extent cx="2148205" cy="3220720"/>
            <wp:effectExtent l="0" t="0" r="4445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13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/>
          <w:sz w:val="32"/>
          <w:szCs w:val="3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-831215</wp:posOffset>
            </wp:positionH>
            <wp:positionV relativeFrom="paragraph">
              <wp:posOffset>3213100</wp:posOffset>
            </wp:positionV>
            <wp:extent cx="2139950" cy="320802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711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/>
          <w:b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3216910</wp:posOffset>
            </wp:positionV>
            <wp:extent cx="2133600" cy="3198495"/>
            <wp:effectExtent l="0" t="0" r="635" b="254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320" cy="319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40" w:lineRule="exact"/>
        <w:jc w:val="left"/>
        <w:rPr>
          <w:rFonts w:ascii="黑体" w:hAnsi="黑体" w:eastAsia="黑体"/>
          <w:b/>
          <w:sz w:val="32"/>
          <w:szCs w:val="32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line="480" w:lineRule="exact"/>
        <w:jc w:val="center"/>
        <w:rPr>
          <w:rFonts w:hint="eastAsia" w:ascii="黑体" w:hAnsi="黑体" w:eastAsia="黑体"/>
          <w:b/>
          <w:bCs/>
          <w:sz w:val="32"/>
          <w:szCs w:val="32"/>
        </w:rPr>
      </w:pPr>
    </w:p>
    <w:p>
      <w:pPr>
        <w:spacing w:line="480" w:lineRule="exact"/>
        <w:jc w:val="center"/>
        <w:rPr>
          <w:rFonts w:ascii="黑体" w:hAnsi="黑体" w:eastAsia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2"/>
          <w:szCs w:val="32"/>
        </w:rPr>
        <w:t>福建师范大学第九届大学生创意竞赛学院作品汇总表</w:t>
      </w:r>
    </w:p>
    <w:p>
      <w:pPr>
        <w:spacing w:line="480" w:lineRule="exact"/>
        <w:jc w:val="left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>学院：              负责人：            联系方式：</w:t>
      </w:r>
    </w:p>
    <w:tbl>
      <w:tblPr>
        <w:tblStyle w:val="13"/>
        <w:tblW w:w="135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3697"/>
        <w:gridCol w:w="1820"/>
        <w:gridCol w:w="1894"/>
        <w:gridCol w:w="1620"/>
        <w:gridCol w:w="173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作者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作品类型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展示方式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spacing w:line="440" w:lineRule="exact"/>
        <w:ind w:left="-718" w:leftChars="-342" w:firstLine="840" w:firstLineChars="35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注：（1）各学院的负责人在填写此份汇总时按作品类型归类填写，电子版发至福建师范大学大学生科创中心邮箱fsddxskczx@163.com。</w:t>
      </w:r>
    </w:p>
    <w:p>
      <w:pPr>
        <w:widowControl/>
        <w:jc w:val="lef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eastAsia="仿宋_GB2312"/>
          <w:sz w:val="24"/>
          <w:szCs w:val="24"/>
        </w:rPr>
        <w:t>（2）各院学术部负责人</w:t>
      </w:r>
      <w:r>
        <w:rPr>
          <w:rFonts w:hint="eastAsia" w:ascii="仿宋_GB2312" w:hAnsi="宋体" w:eastAsia="仿宋_GB2312"/>
          <w:color w:val="000000"/>
          <w:kern w:val="0"/>
          <w:sz w:val="24"/>
          <w:szCs w:val="24"/>
        </w:rPr>
        <w:t>于</w:t>
      </w:r>
      <w:r>
        <w:rPr>
          <w:rFonts w:hint="eastAsia" w:ascii="仿宋_GB2312" w:hAnsi="宋体" w:eastAsia="仿宋_GB2312"/>
          <w:color w:val="FF0000"/>
          <w:kern w:val="0"/>
          <w:sz w:val="24"/>
          <w:szCs w:val="24"/>
        </w:rPr>
        <w:t>2019年11月</w:t>
      </w:r>
      <w:r>
        <w:rPr>
          <w:rFonts w:ascii="仿宋_GB2312" w:hAnsi="宋体" w:eastAsia="仿宋_GB2312"/>
          <w:color w:val="FF0000"/>
          <w:kern w:val="0"/>
          <w:sz w:val="24"/>
          <w:szCs w:val="24"/>
        </w:rPr>
        <w:t>18</w:t>
      </w:r>
      <w:r>
        <w:rPr>
          <w:rFonts w:hint="eastAsia" w:ascii="仿宋_GB2312" w:hAnsi="宋体" w:eastAsia="仿宋_GB2312"/>
          <w:color w:val="FF0000"/>
          <w:kern w:val="0"/>
          <w:sz w:val="24"/>
          <w:szCs w:val="24"/>
        </w:rPr>
        <w:t>日至</w:t>
      </w:r>
      <w:r>
        <w:rPr>
          <w:rFonts w:ascii="仿宋_GB2312" w:hAnsi="宋体" w:eastAsia="仿宋_GB2312"/>
          <w:color w:val="FF0000"/>
          <w:kern w:val="0"/>
          <w:sz w:val="24"/>
          <w:szCs w:val="24"/>
        </w:rPr>
        <w:t>11</w:t>
      </w:r>
      <w:r>
        <w:rPr>
          <w:rFonts w:hint="eastAsia" w:ascii="仿宋_GB2312" w:hAnsi="宋体" w:eastAsia="仿宋_GB2312"/>
          <w:color w:val="FF0000"/>
          <w:kern w:val="0"/>
          <w:sz w:val="24"/>
          <w:szCs w:val="24"/>
        </w:rPr>
        <w:t>月</w:t>
      </w:r>
      <w:r>
        <w:rPr>
          <w:rFonts w:ascii="仿宋_GB2312" w:hAnsi="宋体" w:eastAsia="仿宋_GB2312"/>
          <w:color w:val="FF0000"/>
          <w:kern w:val="0"/>
          <w:sz w:val="24"/>
          <w:szCs w:val="24"/>
        </w:rPr>
        <w:t>22</w:t>
      </w:r>
      <w:r>
        <w:rPr>
          <w:rFonts w:hint="eastAsia" w:ascii="仿宋_GB2312" w:hAnsi="宋体" w:eastAsia="仿宋_GB2312"/>
          <w:color w:val="FF0000"/>
          <w:kern w:val="0"/>
          <w:sz w:val="24"/>
          <w:szCs w:val="24"/>
        </w:rPr>
        <w:t>日1</w:t>
      </w:r>
      <w:r>
        <w:rPr>
          <w:rFonts w:ascii="仿宋_GB2312" w:hAnsi="宋体" w:eastAsia="仿宋_GB2312"/>
          <w:color w:val="FF0000"/>
          <w:kern w:val="0"/>
          <w:sz w:val="24"/>
          <w:szCs w:val="24"/>
        </w:rPr>
        <w:t>8</w:t>
      </w:r>
      <w:r>
        <w:rPr>
          <w:rFonts w:hint="eastAsia" w:ascii="仿宋_GB2312" w:hAnsi="宋体" w:eastAsia="仿宋_GB2312"/>
          <w:color w:val="FF0000"/>
          <w:kern w:val="0"/>
          <w:sz w:val="24"/>
          <w:szCs w:val="24"/>
        </w:rPr>
        <w:t>：3</w:t>
      </w:r>
      <w:r>
        <w:rPr>
          <w:rFonts w:ascii="仿宋_GB2312" w:hAnsi="宋体" w:eastAsia="仿宋_GB2312"/>
          <w:color w:val="FF0000"/>
          <w:kern w:val="0"/>
          <w:sz w:val="24"/>
          <w:szCs w:val="24"/>
        </w:rPr>
        <w:t>0</w:t>
      </w:r>
      <w:r>
        <w:rPr>
          <w:rFonts w:hint="eastAsia" w:ascii="仿宋_GB2312" w:hAnsi="宋体" w:eastAsia="仿宋_GB2312"/>
          <w:color w:val="FF0000"/>
          <w:kern w:val="0"/>
          <w:sz w:val="24"/>
          <w:szCs w:val="24"/>
        </w:rPr>
        <w:t>至</w:t>
      </w:r>
      <w:r>
        <w:rPr>
          <w:rFonts w:ascii="仿宋_GB2312" w:hAnsi="宋体" w:eastAsia="仿宋_GB2312"/>
          <w:color w:val="FF0000"/>
          <w:kern w:val="0"/>
          <w:sz w:val="24"/>
          <w:szCs w:val="24"/>
        </w:rPr>
        <w:t>21</w:t>
      </w:r>
      <w:r>
        <w:rPr>
          <w:rFonts w:hint="eastAsia" w:ascii="仿宋_GB2312" w:hAnsi="宋体" w:eastAsia="仿宋_GB2312"/>
          <w:color w:val="FF0000"/>
          <w:kern w:val="0"/>
          <w:sz w:val="24"/>
          <w:szCs w:val="24"/>
        </w:rPr>
        <w:t>：</w:t>
      </w:r>
      <w:r>
        <w:rPr>
          <w:rFonts w:ascii="仿宋_GB2312" w:hAnsi="宋体" w:eastAsia="仿宋_GB2312"/>
          <w:color w:val="FF0000"/>
          <w:kern w:val="0"/>
          <w:sz w:val="24"/>
          <w:szCs w:val="24"/>
        </w:rPr>
        <w:t>00</w:t>
      </w:r>
      <w:r>
        <w:rPr>
          <w:rFonts w:hint="eastAsia" w:ascii="仿宋_GB2312" w:eastAsia="仿宋_GB2312"/>
          <w:sz w:val="24"/>
          <w:szCs w:val="24"/>
        </w:rPr>
        <w:t>,将本院所有报名表、作品、展板海报（选择展板设计需上交）连同学院汇总表交至校大学生科创办公室。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40" w:lineRule="exact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aYc8Q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Aa2mHPEAIAAAk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T/l0mEAIAAAk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zSVju0AAAAAUBAAAPAAAAAAAAAAEAIAAAACIA&#10;AABkcnMvZG93bnJldi54bWxQSwECFAAUAAAACACHTuJAspcyjxECAAAJBAAADgAAAAAAAAABACAA&#10;AAAfAQAAZHJzL2Uyb0RvYy54bWxQSwUGAAAAAAYABgBZAQAAo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D7sw5mEAIAAAk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qDMrwOAgAACQ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GoMyvA4CAAAJ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华文行楷" w:eastAsia="华文行楷"/>
        <w:sz w:val="24"/>
        <w:szCs w:val="24"/>
      </w:rPr>
    </w:pPr>
    <w:r>
      <w:rPr>
        <w:rFonts w:hint="eastAsia" w:ascii="华文行楷" w:eastAsia="华文行楷"/>
        <w:sz w:val="24"/>
        <w:szCs w:val="24"/>
      </w:rPr>
      <w:t>笃行致远 筑梦科创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Fonts w:ascii="华文行楷" w:hAnsi="华文行楷" w:eastAsia="华文行楷" w:cs="华文行楷"/>
        <w:sz w:val="24"/>
        <w:szCs w:val="24"/>
      </w:rPr>
    </w:pPr>
    <w:r>
      <w:rPr>
        <w:rFonts w:hint="eastAsia" w:ascii="华文行楷" w:hAnsi="华文行楷" w:eastAsia="华文行楷" w:cs="华文行楷"/>
        <w:sz w:val="24"/>
        <w:szCs w:val="24"/>
      </w:rPr>
      <w:t>笃行致远，筑梦科创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6C"/>
    <w:rsid w:val="0000076C"/>
    <w:rsid w:val="00010470"/>
    <w:rsid w:val="00022F3C"/>
    <w:rsid w:val="0003296D"/>
    <w:rsid w:val="00032A5B"/>
    <w:rsid w:val="00050E64"/>
    <w:rsid w:val="00054650"/>
    <w:rsid w:val="00054F2B"/>
    <w:rsid w:val="000567D2"/>
    <w:rsid w:val="00076A98"/>
    <w:rsid w:val="000812B7"/>
    <w:rsid w:val="00081B68"/>
    <w:rsid w:val="00084955"/>
    <w:rsid w:val="00095152"/>
    <w:rsid w:val="00095783"/>
    <w:rsid w:val="00097AFB"/>
    <w:rsid w:val="000C1D56"/>
    <w:rsid w:val="000C2A6E"/>
    <w:rsid w:val="000D1F06"/>
    <w:rsid w:val="000E00A2"/>
    <w:rsid w:val="000E17C1"/>
    <w:rsid w:val="000E3E29"/>
    <w:rsid w:val="00102C72"/>
    <w:rsid w:val="00105BD3"/>
    <w:rsid w:val="00111E5E"/>
    <w:rsid w:val="00127C9C"/>
    <w:rsid w:val="00170E87"/>
    <w:rsid w:val="00185FFD"/>
    <w:rsid w:val="001A307D"/>
    <w:rsid w:val="001A5011"/>
    <w:rsid w:val="001B0E14"/>
    <w:rsid w:val="001B2B46"/>
    <w:rsid w:val="001B2DFF"/>
    <w:rsid w:val="001C19CB"/>
    <w:rsid w:val="001C2922"/>
    <w:rsid w:val="001C3301"/>
    <w:rsid w:val="001D1900"/>
    <w:rsid w:val="001D398F"/>
    <w:rsid w:val="0020445A"/>
    <w:rsid w:val="00212CB7"/>
    <w:rsid w:val="00223340"/>
    <w:rsid w:val="00226877"/>
    <w:rsid w:val="00237634"/>
    <w:rsid w:val="00250C67"/>
    <w:rsid w:val="00263A57"/>
    <w:rsid w:val="00263B68"/>
    <w:rsid w:val="0027323B"/>
    <w:rsid w:val="00284916"/>
    <w:rsid w:val="00297245"/>
    <w:rsid w:val="002A1863"/>
    <w:rsid w:val="002B5292"/>
    <w:rsid w:val="002C2311"/>
    <w:rsid w:val="002C4248"/>
    <w:rsid w:val="002D0FE7"/>
    <w:rsid w:val="002D1969"/>
    <w:rsid w:val="002D29DE"/>
    <w:rsid w:val="002E0B66"/>
    <w:rsid w:val="002E64C0"/>
    <w:rsid w:val="002F1BAA"/>
    <w:rsid w:val="002F3ABB"/>
    <w:rsid w:val="003075E9"/>
    <w:rsid w:val="003228D2"/>
    <w:rsid w:val="003279C5"/>
    <w:rsid w:val="00332539"/>
    <w:rsid w:val="0033704E"/>
    <w:rsid w:val="00342E70"/>
    <w:rsid w:val="00357487"/>
    <w:rsid w:val="0036181D"/>
    <w:rsid w:val="00365A03"/>
    <w:rsid w:val="00380CBF"/>
    <w:rsid w:val="003A65CB"/>
    <w:rsid w:val="003B39BA"/>
    <w:rsid w:val="003C3CA9"/>
    <w:rsid w:val="003D544E"/>
    <w:rsid w:val="003D7F6E"/>
    <w:rsid w:val="003F3C6A"/>
    <w:rsid w:val="00407D91"/>
    <w:rsid w:val="00411353"/>
    <w:rsid w:val="004337AD"/>
    <w:rsid w:val="00435AAD"/>
    <w:rsid w:val="00442B1C"/>
    <w:rsid w:val="00477DFF"/>
    <w:rsid w:val="00493F60"/>
    <w:rsid w:val="004963F3"/>
    <w:rsid w:val="004A22A7"/>
    <w:rsid w:val="004A63AC"/>
    <w:rsid w:val="004B6652"/>
    <w:rsid w:val="004C3D70"/>
    <w:rsid w:val="004C5648"/>
    <w:rsid w:val="004D0D2A"/>
    <w:rsid w:val="004D423C"/>
    <w:rsid w:val="004E2115"/>
    <w:rsid w:val="004E2633"/>
    <w:rsid w:val="004E32D9"/>
    <w:rsid w:val="004E7D8B"/>
    <w:rsid w:val="00504D2E"/>
    <w:rsid w:val="00540C66"/>
    <w:rsid w:val="0054238E"/>
    <w:rsid w:val="00542A28"/>
    <w:rsid w:val="005547DA"/>
    <w:rsid w:val="005620D9"/>
    <w:rsid w:val="00563B09"/>
    <w:rsid w:val="005705E8"/>
    <w:rsid w:val="00582634"/>
    <w:rsid w:val="0059543B"/>
    <w:rsid w:val="005C7207"/>
    <w:rsid w:val="005D0055"/>
    <w:rsid w:val="005D2DB0"/>
    <w:rsid w:val="005E0E54"/>
    <w:rsid w:val="005F009B"/>
    <w:rsid w:val="005F3A4B"/>
    <w:rsid w:val="00607860"/>
    <w:rsid w:val="0061239B"/>
    <w:rsid w:val="006250A4"/>
    <w:rsid w:val="00626ED5"/>
    <w:rsid w:val="00633FC3"/>
    <w:rsid w:val="006372A5"/>
    <w:rsid w:val="00647503"/>
    <w:rsid w:val="00652C58"/>
    <w:rsid w:val="00661F3E"/>
    <w:rsid w:val="006658F7"/>
    <w:rsid w:val="00680FB3"/>
    <w:rsid w:val="00682055"/>
    <w:rsid w:val="0069137A"/>
    <w:rsid w:val="006B5B4B"/>
    <w:rsid w:val="006C072A"/>
    <w:rsid w:val="006C1953"/>
    <w:rsid w:val="006D168B"/>
    <w:rsid w:val="006E7A42"/>
    <w:rsid w:val="006F7BB7"/>
    <w:rsid w:val="00704A1A"/>
    <w:rsid w:val="00716045"/>
    <w:rsid w:val="007328FB"/>
    <w:rsid w:val="0073391A"/>
    <w:rsid w:val="00745616"/>
    <w:rsid w:val="007518BA"/>
    <w:rsid w:val="00754BDB"/>
    <w:rsid w:val="007611F8"/>
    <w:rsid w:val="00776AE3"/>
    <w:rsid w:val="00783EFE"/>
    <w:rsid w:val="007958BB"/>
    <w:rsid w:val="00796B09"/>
    <w:rsid w:val="007A3AF9"/>
    <w:rsid w:val="007A6325"/>
    <w:rsid w:val="007A7449"/>
    <w:rsid w:val="007B112E"/>
    <w:rsid w:val="007B38E0"/>
    <w:rsid w:val="007C0EA9"/>
    <w:rsid w:val="007C2C95"/>
    <w:rsid w:val="007C561C"/>
    <w:rsid w:val="007D5BAE"/>
    <w:rsid w:val="007E6596"/>
    <w:rsid w:val="007F202E"/>
    <w:rsid w:val="007F2DDB"/>
    <w:rsid w:val="007F58AD"/>
    <w:rsid w:val="00813C52"/>
    <w:rsid w:val="00830311"/>
    <w:rsid w:val="00830E6B"/>
    <w:rsid w:val="00831D57"/>
    <w:rsid w:val="00840255"/>
    <w:rsid w:val="00840903"/>
    <w:rsid w:val="0085270A"/>
    <w:rsid w:val="00873892"/>
    <w:rsid w:val="008818CE"/>
    <w:rsid w:val="0088271E"/>
    <w:rsid w:val="008938A1"/>
    <w:rsid w:val="0089553C"/>
    <w:rsid w:val="008A56DF"/>
    <w:rsid w:val="008B2A1D"/>
    <w:rsid w:val="008B4F68"/>
    <w:rsid w:val="008B53E0"/>
    <w:rsid w:val="008C32B6"/>
    <w:rsid w:val="008D24A1"/>
    <w:rsid w:val="008E0527"/>
    <w:rsid w:val="008E5489"/>
    <w:rsid w:val="008F5F1B"/>
    <w:rsid w:val="009032F0"/>
    <w:rsid w:val="009109BA"/>
    <w:rsid w:val="00911F62"/>
    <w:rsid w:val="00916061"/>
    <w:rsid w:val="00917076"/>
    <w:rsid w:val="00926FA3"/>
    <w:rsid w:val="00927659"/>
    <w:rsid w:val="00940150"/>
    <w:rsid w:val="00945368"/>
    <w:rsid w:val="00962186"/>
    <w:rsid w:val="00963372"/>
    <w:rsid w:val="0097701A"/>
    <w:rsid w:val="009822F0"/>
    <w:rsid w:val="009823AC"/>
    <w:rsid w:val="0098769D"/>
    <w:rsid w:val="00991C12"/>
    <w:rsid w:val="009B290B"/>
    <w:rsid w:val="009B3CFE"/>
    <w:rsid w:val="009B4FCD"/>
    <w:rsid w:val="009B53F0"/>
    <w:rsid w:val="009B57D4"/>
    <w:rsid w:val="009B799A"/>
    <w:rsid w:val="009C2CED"/>
    <w:rsid w:val="009C3254"/>
    <w:rsid w:val="009C5EF9"/>
    <w:rsid w:val="009C648C"/>
    <w:rsid w:val="009D4C33"/>
    <w:rsid w:val="009E349D"/>
    <w:rsid w:val="009E4729"/>
    <w:rsid w:val="00A01F8A"/>
    <w:rsid w:val="00A16589"/>
    <w:rsid w:val="00A22F4A"/>
    <w:rsid w:val="00A264FB"/>
    <w:rsid w:val="00A3096F"/>
    <w:rsid w:val="00A45B8C"/>
    <w:rsid w:val="00A473F4"/>
    <w:rsid w:val="00A47A76"/>
    <w:rsid w:val="00A50EAC"/>
    <w:rsid w:val="00A56897"/>
    <w:rsid w:val="00A6282F"/>
    <w:rsid w:val="00A658CD"/>
    <w:rsid w:val="00A93DA5"/>
    <w:rsid w:val="00AB0CD9"/>
    <w:rsid w:val="00AC29DB"/>
    <w:rsid w:val="00AC7CC8"/>
    <w:rsid w:val="00AF547D"/>
    <w:rsid w:val="00AF7FA7"/>
    <w:rsid w:val="00B018F2"/>
    <w:rsid w:val="00B12937"/>
    <w:rsid w:val="00B21946"/>
    <w:rsid w:val="00B22734"/>
    <w:rsid w:val="00B25B90"/>
    <w:rsid w:val="00B27114"/>
    <w:rsid w:val="00B27815"/>
    <w:rsid w:val="00B3198E"/>
    <w:rsid w:val="00B3513B"/>
    <w:rsid w:val="00B35545"/>
    <w:rsid w:val="00B52252"/>
    <w:rsid w:val="00B6452A"/>
    <w:rsid w:val="00B663A5"/>
    <w:rsid w:val="00B76F21"/>
    <w:rsid w:val="00B840CC"/>
    <w:rsid w:val="00B85AD2"/>
    <w:rsid w:val="00BA3AC2"/>
    <w:rsid w:val="00BB4E29"/>
    <w:rsid w:val="00BB7E08"/>
    <w:rsid w:val="00BC1DD4"/>
    <w:rsid w:val="00BE0237"/>
    <w:rsid w:val="00BE3807"/>
    <w:rsid w:val="00BF1F5C"/>
    <w:rsid w:val="00BF42D4"/>
    <w:rsid w:val="00C03393"/>
    <w:rsid w:val="00C06332"/>
    <w:rsid w:val="00C14379"/>
    <w:rsid w:val="00C162F3"/>
    <w:rsid w:val="00C238ED"/>
    <w:rsid w:val="00C316EF"/>
    <w:rsid w:val="00C3573D"/>
    <w:rsid w:val="00C42A3D"/>
    <w:rsid w:val="00C440BF"/>
    <w:rsid w:val="00C50A84"/>
    <w:rsid w:val="00C50E73"/>
    <w:rsid w:val="00C84DCA"/>
    <w:rsid w:val="00C95E8E"/>
    <w:rsid w:val="00C977FD"/>
    <w:rsid w:val="00C97995"/>
    <w:rsid w:val="00CA13E9"/>
    <w:rsid w:val="00CB1125"/>
    <w:rsid w:val="00CD3BAB"/>
    <w:rsid w:val="00D058EE"/>
    <w:rsid w:val="00D06AAD"/>
    <w:rsid w:val="00D51A6F"/>
    <w:rsid w:val="00D56B25"/>
    <w:rsid w:val="00D608A4"/>
    <w:rsid w:val="00D675DA"/>
    <w:rsid w:val="00D70284"/>
    <w:rsid w:val="00D84DF2"/>
    <w:rsid w:val="00D9243C"/>
    <w:rsid w:val="00D93E70"/>
    <w:rsid w:val="00DA761C"/>
    <w:rsid w:val="00DB621C"/>
    <w:rsid w:val="00DD1E58"/>
    <w:rsid w:val="00DD68CF"/>
    <w:rsid w:val="00DE7531"/>
    <w:rsid w:val="00E06652"/>
    <w:rsid w:val="00E0767D"/>
    <w:rsid w:val="00E144B6"/>
    <w:rsid w:val="00E14D8F"/>
    <w:rsid w:val="00E15D4A"/>
    <w:rsid w:val="00E22124"/>
    <w:rsid w:val="00E27C10"/>
    <w:rsid w:val="00E36B6F"/>
    <w:rsid w:val="00E42E96"/>
    <w:rsid w:val="00E45ABA"/>
    <w:rsid w:val="00E55A6C"/>
    <w:rsid w:val="00E77451"/>
    <w:rsid w:val="00E856F2"/>
    <w:rsid w:val="00E91638"/>
    <w:rsid w:val="00E97EDE"/>
    <w:rsid w:val="00EA6B36"/>
    <w:rsid w:val="00EC6335"/>
    <w:rsid w:val="00ED0A3C"/>
    <w:rsid w:val="00ED5C8F"/>
    <w:rsid w:val="00EE0F59"/>
    <w:rsid w:val="00EF2ED0"/>
    <w:rsid w:val="00F01FF3"/>
    <w:rsid w:val="00F036F4"/>
    <w:rsid w:val="00F07DA1"/>
    <w:rsid w:val="00F30851"/>
    <w:rsid w:val="00F36D71"/>
    <w:rsid w:val="00F44429"/>
    <w:rsid w:val="00F557E4"/>
    <w:rsid w:val="00F701EB"/>
    <w:rsid w:val="00F71FB7"/>
    <w:rsid w:val="00F76031"/>
    <w:rsid w:val="00F7783A"/>
    <w:rsid w:val="00F80255"/>
    <w:rsid w:val="00F87B7F"/>
    <w:rsid w:val="00FA49FC"/>
    <w:rsid w:val="00FA4BA9"/>
    <w:rsid w:val="00FB1E88"/>
    <w:rsid w:val="00FC46A0"/>
    <w:rsid w:val="00FC4FF7"/>
    <w:rsid w:val="00FD060B"/>
    <w:rsid w:val="00FD3645"/>
    <w:rsid w:val="00FD702C"/>
    <w:rsid w:val="00FE070E"/>
    <w:rsid w:val="00FE74CA"/>
    <w:rsid w:val="00FF000A"/>
    <w:rsid w:val="00FF1787"/>
    <w:rsid w:val="00FF7791"/>
    <w:rsid w:val="1EF356ED"/>
    <w:rsid w:val="2AAB12B1"/>
    <w:rsid w:val="2BBE69DC"/>
    <w:rsid w:val="456F2D8C"/>
    <w:rsid w:val="5D887D11"/>
    <w:rsid w:val="7D6073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qFormat/>
    <w:uiPriority w:val="0"/>
    <w:pPr>
      <w:keepNext/>
      <w:keepLines/>
      <w:spacing w:before="260" w:after="260" w:line="416" w:lineRule="auto"/>
      <w:outlineLvl w:val="1"/>
    </w:pPr>
    <w:rPr>
      <w:rFonts w:hint="eastAsia" w:ascii="Arial" w:hAnsi="Arial" w:eastAsia="黑体" w:cs="宋体"/>
      <w:b/>
      <w:bCs/>
      <w:sz w:val="32"/>
      <w:szCs w:val="32"/>
    </w:rPr>
  </w:style>
  <w:style w:type="character" w:default="1" w:styleId="16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4"/>
    <w:unhideWhenUsed/>
    <w:qFormat/>
    <w:uiPriority w:val="99"/>
    <w:pPr>
      <w:jc w:val="left"/>
    </w:pPr>
  </w:style>
  <w:style w:type="paragraph" w:styleId="5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6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10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Normal (Web)"/>
    <w:basedOn w:val="1"/>
    <w:qFormat/>
    <w:uiPriority w:val="99"/>
    <w:rPr>
      <w:rFonts w:ascii="Calibri" w:hAnsi="Calibri" w:eastAsia="宋体" w:cs="宋体"/>
      <w:sz w:val="24"/>
    </w:rPr>
  </w:style>
  <w:style w:type="paragraph" w:styleId="12">
    <w:name w:val="annotation subject"/>
    <w:basedOn w:val="4"/>
    <w:next w:val="4"/>
    <w:link w:val="25"/>
    <w:semiHidden/>
    <w:unhideWhenUsed/>
    <w:qFormat/>
    <w:uiPriority w:val="99"/>
    <w:rPr>
      <w:b/>
      <w:bCs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5">
    <w:name w:val="Light Shading Accent 2"/>
    <w:basedOn w:val="13"/>
    <w:qFormat/>
    <w:uiPriority w:val="60"/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character" w:styleId="17">
    <w:name w:val="Hyperlink"/>
    <w:basedOn w:val="1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annotation reference"/>
    <w:basedOn w:val="16"/>
    <w:unhideWhenUsed/>
    <w:qFormat/>
    <w:uiPriority w:val="99"/>
    <w:rPr>
      <w:sz w:val="21"/>
      <w:szCs w:val="21"/>
    </w:rPr>
  </w:style>
  <w:style w:type="character" w:customStyle="1" w:styleId="19">
    <w:name w:val="页眉 Char"/>
    <w:basedOn w:val="16"/>
    <w:link w:val="8"/>
    <w:qFormat/>
    <w:uiPriority w:val="99"/>
    <w:rPr>
      <w:sz w:val="18"/>
      <w:szCs w:val="18"/>
    </w:rPr>
  </w:style>
  <w:style w:type="character" w:customStyle="1" w:styleId="20">
    <w:name w:val="页脚 Char"/>
    <w:basedOn w:val="16"/>
    <w:link w:val="7"/>
    <w:qFormat/>
    <w:uiPriority w:val="99"/>
    <w:rPr>
      <w:sz w:val="18"/>
      <w:szCs w:val="18"/>
    </w:rPr>
  </w:style>
  <w:style w:type="character" w:customStyle="1" w:styleId="21">
    <w:name w:val="批注框文本 Char"/>
    <w:basedOn w:val="16"/>
    <w:link w:val="6"/>
    <w:semiHidden/>
    <w:qFormat/>
    <w:uiPriority w:val="99"/>
    <w:rPr>
      <w:sz w:val="18"/>
      <w:szCs w:val="18"/>
    </w:rPr>
  </w:style>
  <w:style w:type="character" w:customStyle="1" w:styleId="22">
    <w:name w:val="标题 1 Char"/>
    <w:basedOn w:val="16"/>
    <w:link w:val="2"/>
    <w:qFormat/>
    <w:uiPriority w:val="9"/>
    <w:rPr>
      <w:b/>
      <w:bCs/>
      <w:kern w:val="44"/>
      <w:sz w:val="44"/>
      <w:szCs w:val="44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批注文字 Char"/>
    <w:basedOn w:val="16"/>
    <w:link w:val="4"/>
    <w:qFormat/>
    <w:uiPriority w:val="99"/>
  </w:style>
  <w:style w:type="character" w:customStyle="1" w:styleId="25">
    <w:name w:val="批注主题 Char"/>
    <w:basedOn w:val="24"/>
    <w:link w:val="12"/>
    <w:semiHidden/>
    <w:qFormat/>
    <w:uiPriority w:val="99"/>
    <w:rPr>
      <w:b/>
      <w:bCs/>
    </w:rPr>
  </w:style>
  <w:style w:type="table" w:customStyle="1" w:styleId="26">
    <w:name w:val="浅色底纹1"/>
    <w:basedOn w:val="13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customStyle="1" w:styleId="27">
    <w:name w:val="浅色底纹 - 强调文字颜色 11"/>
    <w:basedOn w:val="13"/>
    <w:qFormat/>
    <w:uiPriority w:val="60"/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28">
    <w:name w:val="No Spacing"/>
    <w:link w:val="30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table" w:customStyle="1" w:styleId="29">
    <w:name w:val="网格型1"/>
    <w:basedOn w:val="13"/>
    <w:qFormat/>
    <w:uiPriority w:val="59"/>
    <w:rPr>
      <w:rFonts w:ascii="Times New Roman" w:hAnsi="Times New Roman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30">
    <w:name w:val="无间隔 Char"/>
    <w:basedOn w:val="16"/>
    <w:link w:val="28"/>
    <w:qFormat/>
    <w:uiPriority w:val="1"/>
  </w:style>
  <w:style w:type="character" w:customStyle="1" w:styleId="31">
    <w:name w:val="标题 2 Char"/>
    <w:basedOn w:val="16"/>
    <w:link w:val="3"/>
    <w:qFormat/>
    <w:uiPriority w:val="0"/>
    <w:rPr>
      <w:rFonts w:ascii="Arial" w:hAnsi="Arial" w:eastAsia="黑体" w:cs="宋体"/>
      <w:b/>
      <w:bCs/>
      <w:sz w:val="32"/>
      <w:szCs w:val="32"/>
    </w:rPr>
  </w:style>
  <w:style w:type="paragraph" w:customStyle="1" w:styleId="32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character" w:customStyle="1" w:styleId="33">
    <w:name w:val="15"/>
    <w:basedOn w:val="16"/>
    <w:qFormat/>
    <w:uiPriority w:val="0"/>
    <w:rPr>
      <w:rFonts w:hint="default" w:ascii="Times New Roman" w:hAnsi="Times New Roman" w:cs="Times New Roman"/>
      <w:color w:val="000000"/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5.jpeg"/><Relationship Id="rId11" Type="http://schemas.openxmlformats.org/officeDocument/2006/relationships/image" Target="media/image4.jpeg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02F37B-3965-4145-B1E6-59A71FBCF3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375</Words>
  <Characters>2139</Characters>
  <Lines>17</Lines>
  <Paragraphs>5</Paragraphs>
  <TotalTime>15</TotalTime>
  <ScaleCrop>false</ScaleCrop>
  <LinksUpToDate>false</LinksUpToDate>
  <CharactersWithSpaces>2509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2019-07-22T10:52:00Z</dcterms:created>
  <dc:creator>asus</dc:creator>
  <cp:lastModifiedBy>许南</cp:lastModifiedBy>
  <dcterms:modified xsi:type="dcterms:W3CDTF">2019-09-04T03:15:53Z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